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7469D031" w:rsidR="00AE64B2" w:rsidRPr="004E7695" w:rsidRDefault="00A04F6A" w:rsidP="00AE64B2">
      <w:pPr>
        <w:pStyle w:val="Title3"/>
      </w:pPr>
      <w:bookmarkStart w:id="13" w:name="_Toc209266107"/>
      <w:r w:rsidRPr="004E7695">
        <w:t>[</w:t>
      </w:r>
      <w:r w:rsidR="003E7DB1">
        <w:t>202</w:t>
      </w:r>
      <w:r w:rsidR="006B2454">
        <w:t>3</w:t>
      </w:r>
      <w:r w:rsidR="00DA11D9" w:rsidRPr="004E7695">
        <w:t>] HCAB</w:t>
      </w:r>
      <w:r w:rsidR="00AE64B2" w:rsidRPr="004E7695">
        <w:t xml:space="preserve"> </w:t>
      </w:r>
      <w:bookmarkEnd w:id="13"/>
      <w:r w:rsidR="00A735A4">
        <w:t>9</w:t>
      </w:r>
      <w:r w:rsidR="00DA11D9" w:rsidRPr="004E7695">
        <w:t xml:space="preserve"> </w:t>
      </w:r>
      <w:r w:rsidR="00BB7833" w:rsidRPr="004E7695">
        <w:t>(</w:t>
      </w:r>
      <w:r w:rsidR="000B65FB">
        <w:t>21</w:t>
      </w:r>
      <w:r w:rsidR="00A735A4">
        <w:t xml:space="preserve"> November </w:t>
      </w:r>
      <w:r w:rsidR="002768CF">
        <w:t>202</w:t>
      </w:r>
      <w:r w:rsidR="00AF25C3">
        <w:t>3</w:t>
      </w:r>
      <w:r w:rsidR="00AE64B2" w:rsidRPr="004E7695">
        <w:t>)</w:t>
      </w:r>
    </w:p>
    <w:p w14:paraId="5E785AFF" w14:textId="77777777" w:rsidR="00AE64B2" w:rsidRPr="004E7695" w:rsidRDefault="00AE64B2" w:rsidP="00AE64B2"/>
    <w:p w14:paraId="4A47D668" w14:textId="1A337032"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510292">
        <w:rPr>
          <w:rFonts w:cs="Arial"/>
        </w:rPr>
        <w:t>’</w:t>
      </w:r>
      <w:r w:rsidRPr="004E7695">
        <w:rPr>
          <w:rFonts w:cs="Arial"/>
        </w:rPr>
        <w:t xml:space="preserve">s original jurisdiction, granted special leave to appeal, refused special leave to appeal and not proceeding or </w:t>
      </w:r>
      <w:proofErr w:type="gramStart"/>
      <w:r w:rsidRPr="004E7695">
        <w:rPr>
          <w:rFonts w:cs="Arial"/>
        </w:rPr>
        <w:t>vacated</w:t>
      </w:r>
      <w:proofErr w:type="gramEnd"/>
    </w:p>
    <w:p w14:paraId="40F93197" w14:textId="77777777" w:rsidR="003C11CD" w:rsidRPr="004E7695" w:rsidRDefault="003C11CD" w:rsidP="003C11CD"/>
    <w:p w14:paraId="32F05795" w14:textId="152871C7"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E47B93">
          <w:rPr>
            <w:noProof/>
            <w:webHidden/>
          </w:rPr>
          <w:t>1</w:t>
        </w:r>
        <w:r w:rsidR="00E7422A">
          <w:rPr>
            <w:noProof/>
            <w:webHidden/>
          </w:rPr>
          <w:fldChar w:fldCharType="end"/>
        </w:r>
      </w:hyperlink>
    </w:p>
    <w:p w14:paraId="495CADEB" w14:textId="49C7329E" w:rsidR="00E7422A" w:rsidRDefault="00621D18">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E47B93">
          <w:rPr>
            <w:noProof/>
            <w:webHidden/>
          </w:rPr>
          <w:t>4</w:t>
        </w:r>
        <w:r w:rsidR="00E7422A">
          <w:rPr>
            <w:noProof/>
            <w:webHidden/>
          </w:rPr>
          <w:fldChar w:fldCharType="end"/>
        </w:r>
      </w:hyperlink>
    </w:p>
    <w:p w14:paraId="0388F275" w14:textId="3011132F" w:rsidR="00E7422A" w:rsidRDefault="00621D18">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E47B93">
          <w:rPr>
            <w:noProof/>
            <w:webHidden/>
          </w:rPr>
          <w:t>10</w:t>
        </w:r>
        <w:r w:rsidR="00E7422A">
          <w:rPr>
            <w:noProof/>
            <w:webHidden/>
          </w:rPr>
          <w:fldChar w:fldCharType="end"/>
        </w:r>
      </w:hyperlink>
    </w:p>
    <w:p w14:paraId="37CA1D10" w14:textId="6AA52232" w:rsidR="00E7422A" w:rsidRDefault="00621D18">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E47B93">
          <w:rPr>
            <w:noProof/>
            <w:webHidden/>
          </w:rPr>
          <w:t>24</w:t>
        </w:r>
        <w:r w:rsidR="00E7422A">
          <w:rPr>
            <w:noProof/>
            <w:webHidden/>
          </w:rPr>
          <w:fldChar w:fldCharType="end"/>
        </w:r>
      </w:hyperlink>
    </w:p>
    <w:p w14:paraId="5FC9CF3E" w14:textId="7CA9C65B" w:rsidR="00E7422A" w:rsidRDefault="00621D18">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E47B93">
          <w:rPr>
            <w:noProof/>
            <w:webHidden/>
          </w:rPr>
          <w:t>25</w:t>
        </w:r>
        <w:r w:rsidR="00E7422A">
          <w:rPr>
            <w:noProof/>
            <w:webHidden/>
          </w:rPr>
          <w:fldChar w:fldCharType="end"/>
        </w:r>
      </w:hyperlink>
    </w:p>
    <w:p w14:paraId="5C2074F5" w14:textId="5A708916" w:rsidR="00E7422A" w:rsidRDefault="00621D18">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E47B93">
          <w:rPr>
            <w:noProof/>
            <w:webHidden/>
          </w:rPr>
          <w:t>26</w:t>
        </w:r>
        <w:r w:rsidR="00E7422A">
          <w:rPr>
            <w:noProof/>
            <w:webHidden/>
          </w:rPr>
          <w:fldChar w:fldCharType="end"/>
        </w:r>
      </w:hyperlink>
    </w:p>
    <w:p w14:paraId="6433C95F" w14:textId="2502D3CD" w:rsidR="00E7422A" w:rsidRDefault="00621D18">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E47B93">
          <w:rPr>
            <w:noProof/>
            <w:webHidden/>
          </w:rPr>
          <w:t>43</w:t>
        </w:r>
        <w:r w:rsidR="00E7422A">
          <w:rPr>
            <w:noProof/>
            <w:webHidden/>
          </w:rPr>
          <w:fldChar w:fldCharType="end"/>
        </w:r>
      </w:hyperlink>
    </w:p>
    <w:p w14:paraId="31C130B5" w14:textId="01897B68" w:rsidR="00E7422A" w:rsidRDefault="00621D18">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E47B93">
          <w:rPr>
            <w:noProof/>
            <w:webHidden/>
          </w:rPr>
          <w:t>44</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5A9FA537" w:rsidR="00AE64B2" w:rsidRPr="004E7695" w:rsidRDefault="00621D18"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917B5E" w:rsidRPr="004E7695" w14:paraId="48240517"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5A3118F4"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8971C43"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Title</w:t>
            </w:r>
          </w:p>
        </w:tc>
      </w:tr>
      <w:tr w:rsidR="00E0571E" w:rsidRPr="004E7695" w14:paraId="5CE2B084"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7E96787" w14:textId="7F9BE978" w:rsidR="00E0571E" w:rsidRDefault="00621D18" w:rsidP="00674329">
            <w:pPr>
              <w:pStyle w:val="Title3"/>
              <w:spacing w:beforeLines="60" w:before="144" w:afterLines="60" w:after="144"/>
              <w:jc w:val="left"/>
              <w:rPr>
                <w:bCs/>
                <w:i/>
              </w:rPr>
            </w:pPr>
            <w:hyperlink w:anchor="_GLJ_v_The" w:history="1">
              <w:r w:rsidR="00E0571E" w:rsidRPr="005B32B4">
                <w:rPr>
                  <w:rStyle w:val="Hyperlink"/>
                  <w:rFonts w:cs="Verdana"/>
                  <w:bCs/>
                  <w:i/>
                  <w:noProof w:val="0"/>
                </w:rPr>
                <w:t>GLJ v The Trustees of the Roman Catholic Church for the Diocese of Lismore</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0356EA6" w14:textId="77777777" w:rsidR="00E0571E" w:rsidRDefault="00E0571E" w:rsidP="00674329">
            <w:pPr>
              <w:jc w:val="left"/>
            </w:pPr>
            <w:r>
              <w:t>Civil Procedure</w:t>
            </w:r>
          </w:p>
        </w:tc>
      </w:tr>
      <w:tr w:rsidR="004A537A" w:rsidRPr="004E7695" w14:paraId="45EFBC9E"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CA7E4AA" w14:textId="31EEF29E" w:rsidR="004A537A" w:rsidRDefault="00621D18" w:rsidP="004A537A">
            <w:pPr>
              <w:pStyle w:val="Title3"/>
              <w:spacing w:beforeLines="60" w:before="144" w:afterLines="60" w:after="144"/>
              <w:jc w:val="left"/>
              <w:rPr>
                <w:bCs/>
                <w:i/>
              </w:rPr>
            </w:pPr>
            <w:hyperlink w:anchor="_Benbrika_v_Minister_1" w:history="1">
              <w:proofErr w:type="spellStart"/>
              <w:r w:rsidR="004A537A" w:rsidRPr="005B32B4">
                <w:rPr>
                  <w:rStyle w:val="Hyperlink"/>
                  <w:rFonts w:cs="Verdana"/>
                  <w:bCs/>
                  <w:i/>
                  <w:noProof w:val="0"/>
                </w:rPr>
                <w:t>Benbrika</w:t>
              </w:r>
              <w:proofErr w:type="spellEnd"/>
              <w:r w:rsidR="004A537A" w:rsidRPr="005B32B4">
                <w:rPr>
                  <w:rStyle w:val="Hyperlink"/>
                  <w:rFonts w:cs="Verdana"/>
                  <w:bCs/>
                  <w:i/>
                  <w:noProof w:val="0"/>
                </w:rPr>
                <w:t xml:space="preserve"> v Minister for Home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FFC1CF5" w14:textId="36DE7582" w:rsidR="004A537A" w:rsidRDefault="004A537A" w:rsidP="004A537A">
            <w:pPr>
              <w:jc w:val="left"/>
            </w:pPr>
            <w:r>
              <w:t>Constitutional Law</w:t>
            </w:r>
          </w:p>
        </w:tc>
      </w:tr>
      <w:tr w:rsidR="00E0571E" w:rsidRPr="004E7695" w14:paraId="5A8EF491"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BD73C60" w14:textId="470AD87B" w:rsidR="00E0571E" w:rsidRDefault="00621D18" w:rsidP="00B9469E">
            <w:pPr>
              <w:pStyle w:val="Title3"/>
              <w:spacing w:beforeLines="60" w:before="144" w:afterLines="60" w:after="144"/>
              <w:jc w:val="left"/>
              <w:rPr>
                <w:bCs/>
                <w:i/>
              </w:rPr>
            </w:pPr>
            <w:hyperlink w:anchor="_Jones_v_Commonwealth" w:history="1">
              <w:r w:rsidR="00E0571E" w:rsidRPr="005B32B4">
                <w:rPr>
                  <w:rStyle w:val="Hyperlink"/>
                  <w:rFonts w:cs="Verdana"/>
                  <w:bCs/>
                  <w:i/>
                  <w:noProof w:val="0"/>
                </w:rPr>
                <w:t>Jones v Commonwealth of Australia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B34257D" w14:textId="77777777" w:rsidR="00E0571E" w:rsidRDefault="00E0571E" w:rsidP="00674329">
            <w:pPr>
              <w:jc w:val="left"/>
            </w:pPr>
            <w:r>
              <w:t>Constitutional Law</w:t>
            </w:r>
          </w:p>
        </w:tc>
      </w:tr>
      <w:tr w:rsidR="00E0571E" w:rsidRPr="004E7695" w14:paraId="01005FEB"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6559DDD" w14:textId="29ACA1F9" w:rsidR="00E0571E" w:rsidRPr="005B32B4" w:rsidRDefault="00621D18" w:rsidP="00E35BB7">
            <w:pPr>
              <w:pStyle w:val="Title3"/>
              <w:spacing w:beforeLines="60" w:before="144" w:afterLines="60" w:after="144"/>
              <w:jc w:val="left"/>
              <w:rPr>
                <w:bCs/>
                <w:i/>
              </w:rPr>
            </w:pPr>
            <w:hyperlink w:anchor="_HCF_v_The_1" w:history="1">
              <w:r w:rsidR="00E0571E" w:rsidRPr="00E0571E">
                <w:rPr>
                  <w:rStyle w:val="Hyperlink"/>
                  <w:rFonts w:cs="Verdana"/>
                  <w:bCs/>
                  <w:i/>
                  <w:noProof w:val="0"/>
                </w:rPr>
                <w:t>HCF v The Queen</w:t>
              </w:r>
            </w:hyperlink>
            <w:r w:rsidR="00E0571E" w:rsidRPr="00E0571E">
              <w:rPr>
                <w:bCs/>
                <w:i/>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7D961068" w14:textId="77777777" w:rsidR="00E0571E" w:rsidRDefault="00E0571E" w:rsidP="00E35BB7">
            <w:pPr>
              <w:jc w:val="left"/>
            </w:pPr>
            <w:r>
              <w:t xml:space="preserve">Criminal Law </w:t>
            </w:r>
          </w:p>
        </w:tc>
      </w:tr>
      <w:tr w:rsidR="00E0571E" w:rsidRPr="004E7695" w14:paraId="5AF79860"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66C70D9" w14:textId="3F9C35CB" w:rsidR="00E0571E" w:rsidRPr="00E0571E" w:rsidRDefault="00621D18" w:rsidP="00E35BB7">
            <w:pPr>
              <w:pStyle w:val="Title3"/>
              <w:spacing w:beforeLines="60" w:before="144" w:afterLines="60" w:after="144"/>
              <w:jc w:val="left"/>
              <w:rPr>
                <w:bCs/>
                <w:i/>
              </w:rPr>
            </w:pPr>
            <w:hyperlink w:anchor="_McNamara_v_The" w:history="1">
              <w:r w:rsidR="00E0571E" w:rsidRPr="00E0571E">
                <w:rPr>
                  <w:rStyle w:val="Hyperlink"/>
                  <w:rFonts w:cs="Verdana"/>
                  <w:bCs/>
                  <w:i/>
                  <w:noProof w:val="0"/>
                </w:rPr>
                <w:t>McNamara v The King</w:t>
              </w:r>
            </w:hyperlink>
            <w:r w:rsidR="00E0571E" w:rsidRPr="00E0571E">
              <w:rPr>
                <w:bCs/>
                <w:i/>
              </w:rPr>
              <w:t xml:space="preserve"> </w:t>
            </w:r>
            <w:hyperlink w:anchor="_Minister_for_Immigration,_1" w:history="1"/>
          </w:p>
        </w:tc>
        <w:tc>
          <w:tcPr>
            <w:tcW w:w="2977" w:type="dxa"/>
            <w:tcBorders>
              <w:top w:val="single" w:sz="4" w:space="0" w:color="auto"/>
              <w:left w:val="single" w:sz="4" w:space="0" w:color="auto"/>
              <w:bottom w:val="single" w:sz="4" w:space="0" w:color="auto"/>
              <w:right w:val="single" w:sz="4" w:space="0" w:color="auto"/>
            </w:tcBorders>
            <w:vAlign w:val="center"/>
          </w:tcPr>
          <w:p w14:paraId="0931EA56" w14:textId="77777777" w:rsidR="00E0571E" w:rsidRDefault="00E0571E" w:rsidP="00E35BB7">
            <w:pPr>
              <w:jc w:val="left"/>
            </w:pPr>
            <w:r>
              <w:t>Evidence</w:t>
            </w:r>
          </w:p>
        </w:tc>
      </w:tr>
      <w:tr w:rsidR="00E0571E" w:rsidRPr="004E7695" w14:paraId="5BD3E7DA"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79D7F1C" w14:textId="2FD8DD15" w:rsidR="00E0571E" w:rsidRDefault="00621D18" w:rsidP="00E35BB7">
            <w:pPr>
              <w:pStyle w:val="Title3"/>
              <w:spacing w:beforeLines="60" w:before="144" w:afterLines="60" w:after="144"/>
              <w:jc w:val="left"/>
              <w:rPr>
                <w:bCs/>
                <w:i/>
              </w:rPr>
            </w:pPr>
            <w:hyperlink w:anchor="_Young_&amp;_Anor" w:history="1">
              <w:r w:rsidR="00E0571E" w:rsidRPr="005B32B4">
                <w:rPr>
                  <w:rStyle w:val="Hyperlink"/>
                  <w:rFonts w:cs="Verdana"/>
                  <w:bCs/>
                  <w:i/>
                  <w:noProof w:val="0"/>
                </w:rPr>
                <w:t>Young &amp; Anor v Chief Executive Officer (Housing)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022383B" w14:textId="77777777" w:rsidR="00E0571E" w:rsidRDefault="00E0571E" w:rsidP="00E35BB7">
            <w:pPr>
              <w:jc w:val="left"/>
            </w:pPr>
            <w:r>
              <w:t>Leases and Tenancies</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5CE8B7CB" w:rsidR="00AE64B2" w:rsidRPr="004E7695" w:rsidRDefault="00621D18" w:rsidP="000E39BE">
      <w:pPr>
        <w:keepNext/>
        <w:keepLines/>
        <w:spacing w:beforeLines="60" w:before="144" w:afterLines="60" w:after="144"/>
        <w:rPr>
          <w:rFonts w:ascii="Arial" w:hAnsi="Arial" w:cs="Arial"/>
          <w:sz w:val="28"/>
          <w:szCs w:val="28"/>
        </w:rPr>
      </w:pPr>
      <w:hyperlink w:anchor="_2: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FE53E7" w:rsidRPr="004E7695" w14:paraId="38926DCB"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9AF67DD" w14:textId="234DC178" w:rsidR="00FE53E7" w:rsidRPr="009E146F" w:rsidRDefault="00621D18" w:rsidP="0072408A">
            <w:pPr>
              <w:pStyle w:val="Title3"/>
              <w:spacing w:beforeLines="60" w:before="144" w:afterLines="60" w:after="144"/>
              <w:jc w:val="left"/>
              <w:rPr>
                <w:rFonts w:cs="Arial"/>
                <w:bCs/>
                <w:i/>
                <w:iCs/>
              </w:rPr>
            </w:pPr>
            <w:hyperlink w:anchor="_Tesseract_International_Pty" w:history="1">
              <w:r w:rsidR="00FE53E7" w:rsidRPr="001C3603">
                <w:rPr>
                  <w:rStyle w:val="Hyperlink"/>
                  <w:bCs/>
                  <w:i/>
                  <w:iCs/>
                  <w:noProof w:val="0"/>
                </w:rPr>
                <w:t>Tesseract International Pty Ltd v Pascale Construction Pty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9302F47" w14:textId="77777777" w:rsidR="00FE53E7" w:rsidRDefault="00FE53E7" w:rsidP="0072408A">
            <w:pPr>
              <w:pStyle w:val="Title3"/>
              <w:spacing w:beforeLines="60" w:before="144" w:afterLines="60" w:after="144"/>
              <w:jc w:val="left"/>
              <w:rPr>
                <w:rFonts w:cs="Arial"/>
                <w:bCs/>
                <w:iCs/>
              </w:rPr>
            </w:pPr>
            <w:r>
              <w:rPr>
                <w:rFonts w:cs="Arial"/>
                <w:bCs/>
                <w:iCs/>
              </w:rPr>
              <w:t xml:space="preserve">Arbitration </w:t>
            </w:r>
          </w:p>
        </w:tc>
      </w:tr>
      <w:tr w:rsidR="00FE53E7" w:rsidRPr="004E7695" w14:paraId="41F0F07A"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48AC4A8" w14:textId="20B3DEBC" w:rsidR="00FE53E7" w:rsidRPr="009E146F" w:rsidRDefault="00621D18" w:rsidP="001150BC">
            <w:pPr>
              <w:pStyle w:val="Title3"/>
              <w:spacing w:beforeLines="60" w:before="144" w:afterLines="60" w:after="144"/>
              <w:jc w:val="left"/>
              <w:rPr>
                <w:rFonts w:cs="Arial"/>
                <w:bCs/>
                <w:i/>
                <w:iCs/>
              </w:rPr>
            </w:pPr>
            <w:hyperlink w:anchor="_NZYQ_v_Minister_1" w:history="1">
              <w:r w:rsidR="00FE53E7" w:rsidRPr="00115C28">
                <w:rPr>
                  <w:rStyle w:val="Hyperlink"/>
                  <w:bCs/>
                  <w:i/>
                  <w:iCs/>
                  <w:noProof w:val="0"/>
                </w:rPr>
                <w:t>NZYQ v Minister for Immigration, Citizenship and Multicultural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AA75EE9" w14:textId="77777777" w:rsidR="00FE53E7" w:rsidRDefault="00FE53E7" w:rsidP="0072408A">
            <w:pPr>
              <w:pStyle w:val="Title3"/>
              <w:spacing w:beforeLines="60" w:before="144" w:afterLines="60" w:after="144"/>
              <w:jc w:val="left"/>
              <w:rPr>
                <w:rFonts w:cs="Arial"/>
                <w:bCs/>
                <w:iCs/>
              </w:rPr>
            </w:pPr>
            <w:r>
              <w:rPr>
                <w:rFonts w:cs="Arial"/>
                <w:bCs/>
                <w:iCs/>
              </w:rPr>
              <w:t>Constitutional Law</w:t>
            </w:r>
          </w:p>
        </w:tc>
      </w:tr>
      <w:tr w:rsidR="00FE53E7" w:rsidRPr="004E7695" w14:paraId="731FC03E"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3465E5F" w14:textId="2FD94E73" w:rsidR="00FE53E7" w:rsidRPr="009E146F" w:rsidRDefault="00621D18" w:rsidP="001150BC">
            <w:pPr>
              <w:pStyle w:val="Title3"/>
              <w:spacing w:beforeLines="60" w:before="144" w:afterLines="60" w:after="144"/>
              <w:jc w:val="left"/>
              <w:rPr>
                <w:rFonts w:cs="Arial"/>
                <w:bCs/>
                <w:i/>
                <w:iCs/>
              </w:rPr>
            </w:pPr>
            <w:hyperlink w:anchor="_Hurt_v_The_1" w:history="1">
              <w:r w:rsidR="00FE53E7" w:rsidRPr="009F53DE">
                <w:rPr>
                  <w:rStyle w:val="Hyperlink"/>
                  <w:bCs/>
                  <w:i/>
                  <w:iCs/>
                  <w:noProof w:val="0"/>
                </w:rPr>
                <w:t>Hurt v The King; Delzotto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D9F4B7C" w14:textId="77777777" w:rsidR="00FE53E7" w:rsidRDefault="00FE53E7" w:rsidP="0072408A">
            <w:pPr>
              <w:pStyle w:val="Title3"/>
              <w:spacing w:beforeLines="60" w:before="144" w:afterLines="60" w:after="144"/>
              <w:jc w:val="left"/>
              <w:rPr>
                <w:rFonts w:cs="Arial"/>
                <w:bCs/>
                <w:iCs/>
              </w:rPr>
            </w:pPr>
            <w:r>
              <w:rPr>
                <w:rFonts w:cs="Arial"/>
                <w:bCs/>
                <w:iCs/>
              </w:rPr>
              <w:t>Criminal Law</w:t>
            </w:r>
          </w:p>
        </w:tc>
      </w:tr>
      <w:tr w:rsidR="00FE53E7" w:rsidRPr="004E7695" w14:paraId="73C99A94"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41EEF74" w14:textId="06A87AA4" w:rsidR="00FE53E7" w:rsidRPr="00C637A5" w:rsidRDefault="00621D18" w:rsidP="0072408A">
            <w:pPr>
              <w:pStyle w:val="Title3"/>
              <w:spacing w:beforeLines="60" w:before="144" w:afterLines="60" w:after="144"/>
              <w:jc w:val="left"/>
              <w:rPr>
                <w:rFonts w:cs="Arial"/>
                <w:bCs/>
                <w:i/>
                <w:iCs/>
              </w:rPr>
            </w:pPr>
            <w:hyperlink w:anchor="_The_King_v_1" w:history="1">
              <w:r w:rsidR="00FE53E7" w:rsidRPr="000A3CAF">
                <w:rPr>
                  <w:rStyle w:val="Hyperlink"/>
                  <w:bCs/>
                  <w:i/>
                  <w:iCs/>
                  <w:noProof w:val="0"/>
                </w:rPr>
                <w:t>The King v Anna Rowan – A Pseudonym</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1D50264" w14:textId="77777777" w:rsidR="00FE53E7" w:rsidRDefault="00FE53E7" w:rsidP="0072408A">
            <w:pPr>
              <w:pStyle w:val="Title3"/>
              <w:spacing w:beforeLines="60" w:before="144" w:afterLines="60" w:after="144"/>
              <w:jc w:val="left"/>
              <w:rPr>
                <w:rFonts w:cs="Arial"/>
                <w:bCs/>
                <w:iCs/>
              </w:rPr>
            </w:pPr>
            <w:r>
              <w:rPr>
                <w:rFonts w:cs="Arial"/>
                <w:bCs/>
                <w:iCs/>
              </w:rPr>
              <w:t>Criminal Law</w:t>
            </w:r>
          </w:p>
        </w:tc>
      </w:tr>
      <w:tr w:rsidR="00FE53E7" w:rsidRPr="004E7695" w14:paraId="33A2107F"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83C2152" w14:textId="141E8BA5" w:rsidR="00FE53E7" w:rsidRDefault="00621D18" w:rsidP="0072408A">
            <w:pPr>
              <w:pStyle w:val="Title3"/>
              <w:spacing w:beforeLines="60" w:before="144" w:afterLines="60" w:after="144"/>
              <w:jc w:val="left"/>
              <w:rPr>
                <w:rFonts w:cs="Arial"/>
                <w:bCs/>
                <w:i/>
                <w:iCs/>
              </w:rPr>
            </w:pPr>
            <w:hyperlink w:anchor="_Lesianawai_v_Minister_1" w:history="1">
              <w:r w:rsidR="00FE53E7" w:rsidRPr="001A0C45">
                <w:rPr>
                  <w:rStyle w:val="Hyperlink"/>
                  <w:bCs/>
                  <w:i/>
                  <w:iCs/>
                  <w:noProof w:val="0"/>
                </w:rPr>
                <w:t>Lesianawai v Minister for Immigration, Citizenship and Multicultural Affairs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5D6FC83" w14:textId="77777777" w:rsidR="00FE53E7" w:rsidRDefault="00FE53E7" w:rsidP="0072408A">
            <w:pPr>
              <w:pStyle w:val="Title3"/>
              <w:spacing w:beforeLines="60" w:before="144" w:afterLines="60" w:after="144"/>
              <w:jc w:val="left"/>
              <w:rPr>
                <w:rFonts w:cs="Arial"/>
                <w:bCs/>
                <w:iCs/>
              </w:rPr>
            </w:pPr>
            <w:r>
              <w:rPr>
                <w:rFonts w:cs="Arial"/>
                <w:bCs/>
                <w:iCs/>
              </w:rPr>
              <w:t>Immigration</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324086EF" w:rsidR="000F6D0D" w:rsidRDefault="00621D18"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14:paraId="4B0C2E0D" w14:textId="77777777" w:rsidR="009E56E2" w:rsidRPr="004E7695" w:rsidRDefault="009E56E2" w:rsidP="00C20C68">
      <w:pPr>
        <w:spacing w:beforeLines="60" w:before="144" w:afterLines="60" w:after="144"/>
      </w:pPr>
    </w:p>
    <w:p w14:paraId="2D4F8F3A" w14:textId="00820F40" w:rsidR="00C20C68" w:rsidRPr="004E7695" w:rsidRDefault="00621D18" w:rsidP="00A043B5">
      <w:pPr>
        <w:spacing w:beforeLines="40" w:before="96" w:afterLines="40" w:after="96"/>
        <w:ind w:left="-96"/>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2F1AE932" w:rsidR="000F6D0D" w:rsidRPr="005014BE" w:rsidRDefault="00621D18"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135651466"/>
            <w:bookmarkStart w:id="25" w:name="_Hlk98747600"/>
            <w:bookmarkStart w:id="26" w:name="_Hlk106608698"/>
            <w:bookmarkStart w:id="27" w:name="_Hlk127537777"/>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D66194" w14:paraId="4B0385D7"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2CC1845" w14:textId="77777777" w:rsidR="00D66194" w:rsidRPr="000E312F" w:rsidRDefault="00621D18" w:rsidP="00E35BB7">
            <w:pPr>
              <w:pStyle w:val="Title3"/>
              <w:spacing w:beforeLines="60" w:before="144" w:afterLines="60" w:after="144"/>
              <w:jc w:val="left"/>
              <w:rPr>
                <w:i/>
                <w:iCs/>
              </w:rPr>
            </w:pPr>
            <w:hyperlink w:anchor="_CBI_Constructors_Pty" w:history="1">
              <w:r w:rsidR="00D66194" w:rsidRPr="007D2F98">
                <w:rPr>
                  <w:rStyle w:val="Hyperlink"/>
                  <w:rFonts w:cs="Verdana"/>
                  <w:i/>
                  <w:iCs/>
                  <w:noProof w:val="0"/>
                </w:rPr>
                <w:t>CBI Constructors Pty Ltd &amp; Anor v Chevron Australia Pty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ACBE457" w14:textId="77777777" w:rsidR="00D66194" w:rsidRDefault="00D66194" w:rsidP="00E35BB7">
            <w:pPr>
              <w:pStyle w:val="Title3"/>
              <w:spacing w:beforeLines="60" w:before="144" w:afterLines="60" w:after="144"/>
              <w:jc w:val="left"/>
              <w:rPr>
                <w:rFonts w:cs="Arial"/>
              </w:rPr>
            </w:pPr>
            <w:r>
              <w:rPr>
                <w:rFonts w:cs="Arial"/>
              </w:rPr>
              <w:t>Arbitration</w:t>
            </w:r>
          </w:p>
        </w:tc>
      </w:tr>
      <w:tr w:rsidR="00D66194" w14:paraId="382F7A99"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13277B3" w14:textId="77777777" w:rsidR="00D66194" w:rsidRPr="002A249D" w:rsidRDefault="00621D18" w:rsidP="00E35BB7">
            <w:pPr>
              <w:pStyle w:val="Title3"/>
              <w:spacing w:beforeLines="60" w:before="144" w:afterLines="60" w:after="144"/>
              <w:jc w:val="left"/>
            </w:pPr>
            <w:hyperlink w:anchor="_Willmot_v_The" w:history="1">
              <w:r w:rsidR="00D66194" w:rsidRPr="001C7553">
                <w:rPr>
                  <w:rStyle w:val="Hyperlink"/>
                  <w:rFonts w:cs="Verdana"/>
                  <w:i/>
                  <w:iCs/>
                  <w:noProof w:val="0"/>
                </w:rPr>
                <w:t>Willmot v The State of Queensland</w:t>
              </w:r>
            </w:hyperlink>
            <w:r w:rsidR="00D66194">
              <w:rPr>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6826EBC3" w14:textId="77777777" w:rsidR="00D66194" w:rsidRDefault="00D66194" w:rsidP="00E35BB7">
            <w:pPr>
              <w:pStyle w:val="Title3"/>
              <w:spacing w:beforeLines="60" w:before="144" w:afterLines="60" w:after="144"/>
              <w:jc w:val="left"/>
              <w:rPr>
                <w:rFonts w:cs="Arial"/>
              </w:rPr>
            </w:pPr>
            <w:r>
              <w:rPr>
                <w:rFonts w:cs="Arial"/>
              </w:rPr>
              <w:t>Civil Procedure</w:t>
            </w:r>
          </w:p>
        </w:tc>
      </w:tr>
      <w:tr w:rsidR="00D66194" w14:paraId="738A5887"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2BC3018" w14:textId="1E956197" w:rsidR="00D66194" w:rsidRDefault="00621D18" w:rsidP="00D66194">
            <w:pPr>
              <w:pStyle w:val="Title3"/>
              <w:spacing w:beforeLines="60" w:before="144" w:afterLines="60" w:after="144"/>
              <w:jc w:val="left"/>
              <w:rPr>
                <w:i/>
                <w:iCs/>
              </w:rPr>
            </w:pPr>
            <w:hyperlink w:anchor="_Dayney_v_The" w:history="1">
              <w:proofErr w:type="spellStart"/>
              <w:r w:rsidR="00D66194" w:rsidRPr="00D66194">
                <w:rPr>
                  <w:rStyle w:val="Hyperlink"/>
                  <w:rFonts w:cs="Verdana"/>
                  <w:i/>
                  <w:iCs/>
                  <w:noProof w:val="0"/>
                </w:rPr>
                <w:t>Dayney</w:t>
              </w:r>
              <w:proofErr w:type="spellEnd"/>
              <w:r w:rsidR="00D66194" w:rsidRPr="00D66194">
                <w:rPr>
                  <w:rStyle w:val="Hyperlink"/>
                  <w:rFonts w:cs="Verdana"/>
                  <w:i/>
                  <w:iCs/>
                  <w:noProof w:val="0"/>
                </w:rPr>
                <w:t xml:space="preserve">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88DD0A6" w14:textId="63CDA69C" w:rsidR="00D66194" w:rsidRDefault="00D66194" w:rsidP="00D66194">
            <w:pPr>
              <w:pStyle w:val="Title3"/>
              <w:spacing w:beforeLines="60" w:before="144" w:afterLines="60" w:after="144"/>
              <w:jc w:val="left"/>
              <w:rPr>
                <w:rFonts w:cs="Arial"/>
              </w:rPr>
            </w:pPr>
            <w:r>
              <w:rPr>
                <w:rFonts w:cs="Arial"/>
              </w:rPr>
              <w:t>Criminal Law</w:t>
            </w:r>
          </w:p>
        </w:tc>
      </w:tr>
      <w:tr w:rsidR="00D66194" w14:paraId="62CDAC20"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07F027F" w14:textId="77777777" w:rsidR="00D66194" w:rsidRDefault="00621D18" w:rsidP="0068018E">
            <w:pPr>
              <w:pStyle w:val="Title3"/>
              <w:spacing w:beforeLines="60" w:before="144" w:afterLines="60" w:after="144"/>
              <w:jc w:val="left"/>
              <w:rPr>
                <w:i/>
                <w:iCs/>
              </w:rPr>
            </w:pPr>
            <w:hyperlink w:anchor="_Director_of_Public" w:history="1">
              <w:r w:rsidR="00D66194" w:rsidRPr="00F22FCA">
                <w:rPr>
                  <w:rStyle w:val="Hyperlink"/>
                  <w:rFonts w:cs="Verdana"/>
                  <w:i/>
                  <w:iCs/>
                  <w:noProof w:val="0"/>
                </w:rPr>
                <w:t>Director of Public Prosecutions (Cth) v Kola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38F7D7A" w14:textId="77777777" w:rsidR="00D66194" w:rsidRDefault="00D66194" w:rsidP="0068018E">
            <w:pPr>
              <w:pStyle w:val="Title3"/>
              <w:spacing w:beforeLines="60" w:before="144" w:afterLines="60" w:after="144"/>
              <w:jc w:val="left"/>
              <w:rPr>
                <w:rFonts w:cs="Arial"/>
              </w:rPr>
            </w:pPr>
            <w:r>
              <w:rPr>
                <w:rFonts w:cs="Arial"/>
              </w:rPr>
              <w:t>Criminal Law</w:t>
            </w:r>
          </w:p>
        </w:tc>
      </w:tr>
      <w:tr w:rsidR="007E64A3" w14:paraId="5C61FB83"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4D62C17" w14:textId="1F8348D0" w:rsidR="007E64A3" w:rsidRDefault="00621D18" w:rsidP="007E64A3">
            <w:pPr>
              <w:pStyle w:val="Title3"/>
              <w:spacing w:beforeLines="60" w:before="144" w:afterLines="60" w:after="144"/>
              <w:jc w:val="left"/>
            </w:pPr>
            <w:hyperlink w:anchor="_Cook_(A_Pseudonym)_1" w:history="1">
              <w:r w:rsidR="007E64A3" w:rsidRPr="00D66194">
                <w:rPr>
                  <w:rStyle w:val="Hyperlink"/>
                  <w:rFonts w:cs="Verdana"/>
                  <w:i/>
                  <w:iCs/>
                  <w:noProof w:val="0"/>
                </w:rPr>
                <w:t>Cook (A Pseudonym)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766589A" w14:textId="13914974" w:rsidR="007E64A3" w:rsidRDefault="007E64A3" w:rsidP="007E64A3">
            <w:pPr>
              <w:pStyle w:val="Title3"/>
              <w:spacing w:beforeLines="60" w:before="144" w:afterLines="60" w:after="144"/>
              <w:jc w:val="left"/>
              <w:rPr>
                <w:rFonts w:cs="Arial"/>
              </w:rPr>
            </w:pPr>
            <w:r>
              <w:rPr>
                <w:rFonts w:cs="Arial"/>
              </w:rPr>
              <w:t>Evidence</w:t>
            </w:r>
          </w:p>
        </w:tc>
      </w:tr>
      <w:tr w:rsidR="00D66194" w14:paraId="2BC2F6AD"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6443518" w14:textId="77777777" w:rsidR="00D66194" w:rsidRPr="000E312F" w:rsidRDefault="00621D18" w:rsidP="00E35BB7">
            <w:pPr>
              <w:pStyle w:val="Title3"/>
              <w:spacing w:beforeLines="60" w:before="144" w:afterLines="60" w:after="144"/>
              <w:jc w:val="left"/>
              <w:rPr>
                <w:i/>
                <w:iCs/>
              </w:rPr>
            </w:pPr>
            <w:hyperlink w:anchor="_Toyota_Motor_Corporation" w:history="1">
              <w:r w:rsidR="00D66194" w:rsidRPr="00E21575">
                <w:rPr>
                  <w:rStyle w:val="Hyperlink"/>
                  <w:rFonts w:cs="Verdana"/>
                  <w:i/>
                  <w:iCs/>
                  <w:noProof w:val="0"/>
                </w:rPr>
                <w:t>Toyota Motor Corporation Australia Limited (ACN 009 686 097) v Williams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1B5852E" w14:textId="77777777" w:rsidR="00D66194" w:rsidRDefault="00D66194" w:rsidP="00E35BB7">
            <w:pPr>
              <w:pStyle w:val="Title3"/>
              <w:spacing w:beforeLines="60" w:before="144" w:afterLines="60" w:after="144"/>
              <w:jc w:val="left"/>
              <w:rPr>
                <w:rFonts w:cs="Arial"/>
              </w:rPr>
            </w:pPr>
            <w:r>
              <w:rPr>
                <w:rFonts w:cs="Arial"/>
              </w:rPr>
              <w:t xml:space="preserve">Trade Practices </w:t>
            </w:r>
          </w:p>
        </w:tc>
      </w:tr>
      <w:tr w:rsidR="00D66194" w14:paraId="3ED42655"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17E10D5" w14:textId="3E949645" w:rsidR="00D66194" w:rsidRPr="000E312F" w:rsidRDefault="00621D18" w:rsidP="00E35BB7">
            <w:pPr>
              <w:pStyle w:val="Title3"/>
              <w:spacing w:beforeLines="60" w:before="144" w:afterLines="60" w:after="144"/>
              <w:jc w:val="left"/>
              <w:rPr>
                <w:i/>
                <w:iCs/>
              </w:rPr>
            </w:pPr>
            <w:hyperlink w:anchor="_Williams_&amp;_Anor" w:history="1">
              <w:r w:rsidR="00D66194" w:rsidRPr="00E21575">
                <w:rPr>
                  <w:rStyle w:val="Hyperlink"/>
                  <w:rFonts w:cs="Verdana"/>
                  <w:i/>
                  <w:iCs/>
                  <w:noProof w:val="0"/>
                </w:rPr>
                <w:t xml:space="preserve">Williams &amp; Anor </w:t>
              </w:r>
              <w:r w:rsidR="00446AA0">
                <w:rPr>
                  <w:rStyle w:val="Hyperlink"/>
                  <w:rFonts w:cs="Verdana"/>
                  <w:i/>
                  <w:iCs/>
                  <w:noProof w:val="0"/>
                </w:rPr>
                <w:t>v</w:t>
              </w:r>
              <w:r w:rsidR="00446AA0">
                <w:rPr>
                  <w:rStyle w:val="Hyperlink"/>
                  <w:rFonts w:cs="Verdana"/>
                  <w:i/>
                  <w:iCs/>
                </w:rPr>
                <w:t xml:space="preserve"> </w:t>
              </w:r>
              <w:r w:rsidR="00D66194" w:rsidRPr="00E21575">
                <w:rPr>
                  <w:rStyle w:val="Hyperlink"/>
                  <w:rFonts w:cs="Verdana"/>
                  <w:i/>
                  <w:iCs/>
                  <w:noProof w:val="0"/>
                </w:rPr>
                <w:t>Toyota Motor Corporation Australia Limited (ACN 009 686 097)</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C589EE3" w14:textId="77777777" w:rsidR="00D66194" w:rsidRDefault="00D66194" w:rsidP="00E35BB7">
            <w:pPr>
              <w:pStyle w:val="Title3"/>
              <w:spacing w:beforeLines="60" w:before="144" w:afterLines="60" w:after="144"/>
              <w:jc w:val="left"/>
              <w:rPr>
                <w:rFonts w:cs="Arial"/>
              </w:rPr>
            </w:pPr>
            <w:r>
              <w:rPr>
                <w:rFonts w:cs="Arial"/>
              </w:rPr>
              <w:t>Trade Practices</w:t>
            </w:r>
          </w:p>
        </w:tc>
      </w:tr>
      <w:bookmarkEnd w:id="24"/>
      <w:bookmarkEnd w:id="25"/>
      <w:bookmarkEnd w:id="26"/>
      <w:bookmarkEnd w:id="27"/>
    </w:tbl>
    <w:p w14:paraId="47C09155" w14:textId="77777777" w:rsidR="000F6D0D" w:rsidRPr="004E7695" w:rsidRDefault="000F6D0D" w:rsidP="00A043B5">
      <w:pPr>
        <w:spacing w:beforeLines="60" w:before="144" w:afterLines="60" w:after="144"/>
        <w:rPr>
          <w:noProof/>
        </w:rPr>
      </w:pPr>
    </w:p>
    <w:p w14:paraId="419457A6" w14:textId="4817FFF4" w:rsidR="00FF66C6" w:rsidRDefault="00621D18"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8" w:name="_1:_Cases_Handed"/>
        <w:bookmarkStart w:id="29" w:name="_1:_Cases_Handed_1"/>
        <w:bookmarkStart w:id="30" w:name="_Ref474759793"/>
        <w:bookmarkStart w:id="31" w:name="Cases_Handed_Down"/>
        <w:bookmarkEnd w:id="28"/>
        <w:bookmarkEnd w:id="29"/>
      </w:hyperlink>
    </w:p>
    <w:p w14:paraId="72F3591D" w14:textId="77777777" w:rsidR="003A04E9" w:rsidRPr="0052418C" w:rsidRDefault="003A04E9" w:rsidP="0052418C">
      <w:pPr>
        <w:rPr>
          <w:noProof/>
        </w:rPr>
      </w:pPr>
    </w:p>
    <w:p w14:paraId="50EDA434" w14:textId="63B28752" w:rsidR="00786E14" w:rsidRPr="004E7695" w:rsidRDefault="00621D18"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2" w:name="_1:_Cases_Handed_2"/>
      <w:bookmarkStart w:id="33" w:name="_2:_Cases_Handed"/>
      <w:bookmarkStart w:id="34" w:name="_Ref474760566"/>
      <w:bookmarkStart w:id="35" w:name="_Toc479608273"/>
      <w:bookmarkStart w:id="36" w:name="_Toc10095962"/>
      <w:bookmarkEnd w:id="32"/>
      <w:bookmarkEnd w:id="33"/>
      <w:r w:rsidRPr="004E7695">
        <w:lastRenderedPageBreak/>
        <w:t>2</w:t>
      </w:r>
      <w:r w:rsidR="00AE64B2" w:rsidRPr="004E7695">
        <w:t>: Cases Handed Down</w:t>
      </w:r>
      <w:bookmarkEnd w:id="19"/>
      <w:bookmarkEnd w:id="20"/>
      <w:bookmarkEnd w:id="30"/>
      <w:bookmarkEnd w:id="34"/>
      <w:bookmarkEnd w:id="35"/>
      <w:bookmarkEnd w:id="36"/>
    </w:p>
    <w:bookmarkEnd w:id="31"/>
    <w:p w14:paraId="2E0D8865" w14:textId="77777777" w:rsidR="00AE64B2" w:rsidRPr="004E7695" w:rsidRDefault="00AE64B2" w:rsidP="00AE64B2">
      <w:pPr>
        <w:rPr>
          <w:rFonts w:cs="Arial"/>
        </w:rPr>
      </w:pPr>
    </w:p>
    <w:p w14:paraId="5836589E" w14:textId="03E25089" w:rsidR="004A45F8" w:rsidRDefault="00AE64B2" w:rsidP="00775A5B">
      <w:pPr>
        <w:pStyle w:val="Title3"/>
        <w:rPr>
          <w:rFonts w:cs="Arial"/>
        </w:rPr>
      </w:pPr>
      <w:bookmarkStart w:id="37" w:name="_Toc209266109"/>
      <w:r w:rsidRPr="004E7695">
        <w:rPr>
          <w:rFonts w:cs="Arial"/>
        </w:rPr>
        <w:t>The following cases were handed down by the High Court of Australia during the</w:t>
      </w:r>
      <w:r w:rsidR="00DB6D00" w:rsidRPr="004E7695">
        <w:rPr>
          <w:rFonts w:cs="Arial"/>
        </w:rPr>
        <w:t xml:space="preserve"> </w:t>
      </w:r>
      <w:r w:rsidR="00A735A4">
        <w:rPr>
          <w:rFonts w:cs="Arial"/>
        </w:rPr>
        <w:t>November</w:t>
      </w:r>
      <w:r w:rsidR="00AF25C3">
        <w:rPr>
          <w:rFonts w:cs="Arial"/>
        </w:rPr>
        <w:t xml:space="preserve"> 2023</w:t>
      </w:r>
      <w:r w:rsidR="00C31FFC" w:rsidRPr="004E7695">
        <w:rPr>
          <w:rFonts w:cs="Arial"/>
        </w:rPr>
        <w:t xml:space="preserve"> </w:t>
      </w:r>
      <w:r w:rsidRPr="004E7695">
        <w:rPr>
          <w:rFonts w:cs="Arial"/>
        </w:rPr>
        <w:t>sittings.</w:t>
      </w:r>
      <w:bookmarkStart w:id="38" w:name="_Bell_Group_NV_1"/>
      <w:bookmarkEnd w:id="37"/>
      <w:bookmarkEnd w:id="38"/>
    </w:p>
    <w:p w14:paraId="5D2F8504" w14:textId="77777777" w:rsidR="005202E8" w:rsidRPr="004E7695" w:rsidRDefault="005202E8" w:rsidP="005202E8">
      <w:pPr>
        <w:pStyle w:val="Divider2"/>
        <w:pBdr>
          <w:bottom w:val="double" w:sz="6" w:space="0" w:color="auto"/>
        </w:pBdr>
      </w:pPr>
    </w:p>
    <w:p w14:paraId="1CB3D408" w14:textId="77777777" w:rsidR="00592DC7" w:rsidRDefault="00592DC7" w:rsidP="00592DC7"/>
    <w:p w14:paraId="0EAEB6A8" w14:textId="77777777" w:rsidR="00075BB1" w:rsidRDefault="00075BB1" w:rsidP="00075BB1">
      <w:pPr>
        <w:pStyle w:val="Heading2"/>
      </w:pPr>
      <w:r>
        <w:t>Civil Procedure</w:t>
      </w:r>
    </w:p>
    <w:p w14:paraId="5FA1FA29" w14:textId="77777777" w:rsidR="00075BB1" w:rsidRDefault="00075BB1" w:rsidP="00075BB1"/>
    <w:p w14:paraId="6406DA66" w14:textId="77777777" w:rsidR="00075BB1" w:rsidRDefault="00075BB1" w:rsidP="00075BB1">
      <w:pPr>
        <w:pStyle w:val="Heading3"/>
      </w:pPr>
      <w:bookmarkStart w:id="39" w:name="_GLJ_v_The"/>
      <w:bookmarkEnd w:id="39"/>
      <w:r>
        <w:t>GLJ</w:t>
      </w:r>
      <w:r w:rsidRPr="00F656A8">
        <w:t xml:space="preserve"> v </w:t>
      </w:r>
      <w:r w:rsidRPr="00062AB6">
        <w:t>The Trustees of the Roman Catholic Church for the Diocese of Lismore</w:t>
      </w:r>
    </w:p>
    <w:p w14:paraId="75F55D48" w14:textId="3B461A07" w:rsidR="00075BB1" w:rsidRPr="00CF1E14" w:rsidRDefault="00621D18" w:rsidP="00075BB1">
      <w:hyperlink r:id="rId11" w:history="1">
        <w:r w:rsidR="00075BB1" w:rsidRPr="006D1B9B">
          <w:rPr>
            <w:rStyle w:val="Hyperlink"/>
            <w:rFonts w:cs="Verdana"/>
            <w:b/>
            <w:bCs/>
            <w:noProof w:val="0"/>
          </w:rPr>
          <w:t>S150/2022</w:t>
        </w:r>
      </w:hyperlink>
      <w:r w:rsidR="00075BB1" w:rsidRPr="00CF1E14">
        <w:rPr>
          <w:b/>
          <w:bCs/>
        </w:rPr>
        <w:t>:</w:t>
      </w:r>
      <w:r w:rsidR="00075BB1">
        <w:t xml:space="preserve"> </w:t>
      </w:r>
      <w:hyperlink r:id="rId12" w:history="1">
        <w:r w:rsidR="006403BD" w:rsidRPr="006403BD">
          <w:rPr>
            <w:rStyle w:val="Hyperlink"/>
            <w:rFonts w:cs="Verdana"/>
            <w:noProof w:val="0"/>
          </w:rPr>
          <w:t>[2023] HCA 32</w:t>
        </w:r>
      </w:hyperlink>
    </w:p>
    <w:p w14:paraId="61089861" w14:textId="77777777" w:rsidR="00075BB1" w:rsidRDefault="00075BB1" w:rsidP="00075BB1"/>
    <w:p w14:paraId="16E69152" w14:textId="77777777" w:rsidR="00ED19AC" w:rsidRDefault="00ED19AC" w:rsidP="00ED19AC">
      <w:r>
        <w:rPr>
          <w:b/>
          <w:bCs/>
        </w:rPr>
        <w:t>Judgment delivered:</w:t>
      </w:r>
      <w:r>
        <w:t xml:space="preserve"> 1 November 2023 </w:t>
      </w:r>
    </w:p>
    <w:p w14:paraId="7472A285" w14:textId="77777777" w:rsidR="00075BB1" w:rsidRDefault="00075BB1" w:rsidP="00075BB1"/>
    <w:p w14:paraId="6CD1CDC3" w14:textId="77777777" w:rsidR="00075BB1" w:rsidRPr="00360DD1" w:rsidRDefault="00075BB1" w:rsidP="00075BB1">
      <w:pPr>
        <w:rPr>
          <w:i/>
          <w:iCs/>
        </w:rPr>
      </w:pPr>
      <w:r>
        <w:rPr>
          <w:b/>
          <w:bCs/>
        </w:rPr>
        <w:t>Coram:</w:t>
      </w:r>
      <w:r>
        <w:t xml:space="preserve"> Kiefel CJ, Gageler, Steward, Gleeson and </w:t>
      </w:r>
      <w:proofErr w:type="spellStart"/>
      <w:r>
        <w:t>Jagot</w:t>
      </w:r>
      <w:proofErr w:type="spellEnd"/>
      <w:r>
        <w:t xml:space="preserve"> JJ </w:t>
      </w:r>
    </w:p>
    <w:p w14:paraId="47CF9F03" w14:textId="77777777" w:rsidR="00075BB1" w:rsidRDefault="00075BB1" w:rsidP="00075BB1"/>
    <w:p w14:paraId="03140298" w14:textId="77777777" w:rsidR="00075BB1" w:rsidRDefault="00075BB1" w:rsidP="00075BB1">
      <w:r>
        <w:rPr>
          <w:b/>
          <w:bCs/>
        </w:rPr>
        <w:t>Catchwords:</w:t>
      </w:r>
    </w:p>
    <w:p w14:paraId="31B44627" w14:textId="77777777" w:rsidR="00075BB1" w:rsidRDefault="00075BB1" w:rsidP="00075BB1"/>
    <w:p w14:paraId="5FB3766E" w14:textId="77777777" w:rsidR="008868AE" w:rsidRDefault="006403BD" w:rsidP="00075BB1">
      <w:pPr>
        <w:pStyle w:val="Catchwords0"/>
        <w:rPr>
          <w:lang w:val="en-AU"/>
        </w:rPr>
      </w:pPr>
      <w:r w:rsidRPr="006403BD">
        <w:rPr>
          <w:lang w:val="en-AU"/>
        </w:rPr>
        <w:t xml:space="preserve">Courts – Abuse of process – Permanent stay of proceedings – Where appellant commenced claim for damages for personal injury against respondent 52 years after alleged sexual assault by priest employed by respondent occurred – Where no limitation period for claims resulting from child sexual abuse under s 6A of </w:t>
      </w:r>
      <w:r w:rsidRPr="008868AE">
        <w:rPr>
          <w:i/>
          <w:iCs/>
          <w:lang w:val="en-AU"/>
        </w:rPr>
        <w:t>Limitation Act 1969</w:t>
      </w:r>
      <w:r w:rsidRPr="006403BD">
        <w:rPr>
          <w:lang w:val="en-AU"/>
        </w:rPr>
        <w:t xml:space="preserve"> (NSW) – Whether death of alleged perpetrator and other critical witnesses is exceptional circumstance so trial of proceedings would be necessarily unfair – Whether proceeding in such circumstances an abuse of process justifying permanent stay of proceedings. </w:t>
      </w:r>
    </w:p>
    <w:p w14:paraId="7F84C274" w14:textId="77777777" w:rsidR="008868AE" w:rsidRDefault="008868AE" w:rsidP="00075BB1">
      <w:pPr>
        <w:pStyle w:val="Catchwords0"/>
        <w:rPr>
          <w:lang w:val="en-AU"/>
        </w:rPr>
      </w:pPr>
    </w:p>
    <w:p w14:paraId="67C91693" w14:textId="02D34EDA" w:rsidR="000A0441" w:rsidRDefault="006403BD" w:rsidP="00075BB1">
      <w:pPr>
        <w:pStyle w:val="Catchwords0"/>
        <w:rPr>
          <w:lang w:val="en-AU"/>
        </w:rPr>
      </w:pPr>
      <w:r w:rsidRPr="006403BD">
        <w:rPr>
          <w:lang w:val="en-AU"/>
        </w:rPr>
        <w:t xml:space="preserve">Courts – Appeals – Applicable standard of appellate review – Where party seeking permanent stay of proceedings – Where grant of permanent stay of proceedings requires determination of whether trial will be necessarily unfair or so unfairly and unjustifiably oppressive as to constitute an abuse of process – Whether question of abuse of process involves exercise of discretion and error of principle to be identified in accordance with </w:t>
      </w:r>
      <w:r w:rsidRPr="008868AE">
        <w:rPr>
          <w:i/>
          <w:iCs/>
          <w:lang w:val="en-AU"/>
        </w:rPr>
        <w:t>House v King</w:t>
      </w:r>
      <w:r w:rsidRPr="006403BD">
        <w:rPr>
          <w:lang w:val="en-AU"/>
        </w:rPr>
        <w:t xml:space="preserve"> (1936) 55 CLR 499 – Whether question of trial constituting abuse of process has one correct answer and "correctness standard" in </w:t>
      </w:r>
      <w:r w:rsidRPr="008868AE">
        <w:rPr>
          <w:i/>
          <w:iCs/>
          <w:lang w:val="en-AU"/>
        </w:rPr>
        <w:t>Warren v Coombes</w:t>
      </w:r>
      <w:r w:rsidRPr="006403BD">
        <w:rPr>
          <w:lang w:val="en-AU"/>
        </w:rPr>
        <w:t xml:space="preserve"> (1979) 142 CLR 531 applies. </w:t>
      </w:r>
    </w:p>
    <w:p w14:paraId="03811A15" w14:textId="77777777" w:rsidR="000A0441" w:rsidRDefault="000A0441" w:rsidP="00075BB1">
      <w:pPr>
        <w:pStyle w:val="Catchwords0"/>
        <w:rPr>
          <w:lang w:val="en-AU"/>
        </w:rPr>
      </w:pPr>
    </w:p>
    <w:p w14:paraId="4180F201" w14:textId="77777777" w:rsidR="000A0441" w:rsidRDefault="006403BD" w:rsidP="00075BB1">
      <w:pPr>
        <w:pStyle w:val="Catchwords0"/>
        <w:rPr>
          <w:lang w:val="en-AU"/>
        </w:rPr>
      </w:pPr>
      <w:r w:rsidRPr="006403BD">
        <w:rPr>
          <w:lang w:val="en-AU"/>
        </w:rPr>
        <w:t xml:space="preserve">Words and phrases – "abuse of process", "adversarial system", "applicable standard of appellate review", "child sexual abuse", "correctness standard", "discretion", "exceptional circumstances", "fair trial", "inherent, implied, or statutory jurisdiction of courts", "irreducible minimum standards of fairness", "limitation period", "necessary unfairness", "permanent stay of proceedings", "unfairly and unjustifiably oppressive", "unfairness or oppression". </w:t>
      </w:r>
    </w:p>
    <w:p w14:paraId="0D5C2B8E" w14:textId="77777777" w:rsidR="000A0441" w:rsidRDefault="000A0441" w:rsidP="00075BB1">
      <w:pPr>
        <w:pStyle w:val="Catchwords0"/>
        <w:rPr>
          <w:lang w:val="en-AU"/>
        </w:rPr>
      </w:pPr>
    </w:p>
    <w:p w14:paraId="20E87C6D" w14:textId="77777777" w:rsidR="000A0441" w:rsidRDefault="006403BD" w:rsidP="00075BB1">
      <w:pPr>
        <w:pStyle w:val="Catchwords0"/>
        <w:rPr>
          <w:lang w:val="en-AU"/>
        </w:rPr>
      </w:pPr>
      <w:r w:rsidRPr="008868AE">
        <w:rPr>
          <w:i/>
          <w:iCs/>
          <w:lang w:val="en-AU"/>
        </w:rPr>
        <w:t>Civil Procedure Act 2005</w:t>
      </w:r>
      <w:r w:rsidRPr="006403BD">
        <w:rPr>
          <w:lang w:val="en-AU"/>
        </w:rPr>
        <w:t xml:space="preserve"> (NSW), s 67. </w:t>
      </w:r>
    </w:p>
    <w:p w14:paraId="42D36264" w14:textId="77777777" w:rsidR="000A0441" w:rsidRDefault="006403BD" w:rsidP="00075BB1">
      <w:pPr>
        <w:pStyle w:val="Catchwords0"/>
        <w:rPr>
          <w:lang w:val="en-AU"/>
        </w:rPr>
      </w:pPr>
      <w:r w:rsidRPr="008868AE">
        <w:rPr>
          <w:i/>
          <w:iCs/>
          <w:lang w:val="en-AU"/>
        </w:rPr>
        <w:t>Limitation Act 1969</w:t>
      </w:r>
      <w:r w:rsidRPr="006403BD">
        <w:rPr>
          <w:lang w:val="en-AU"/>
        </w:rPr>
        <w:t xml:space="preserve"> (NSW), s 6A. </w:t>
      </w:r>
    </w:p>
    <w:p w14:paraId="0AE18312" w14:textId="11FA1A65" w:rsidR="006403BD" w:rsidRPr="00BB0CC8" w:rsidRDefault="006403BD" w:rsidP="00075BB1">
      <w:pPr>
        <w:pStyle w:val="Catchwords0"/>
      </w:pPr>
      <w:r w:rsidRPr="008868AE">
        <w:rPr>
          <w:i/>
          <w:iCs/>
          <w:lang w:val="en-AU"/>
        </w:rPr>
        <w:t>Uniform Civil Procedure Rules 2005</w:t>
      </w:r>
      <w:r w:rsidRPr="006403BD">
        <w:rPr>
          <w:lang w:val="en-AU"/>
        </w:rPr>
        <w:t xml:space="preserve"> (NSW), r 13.4(1)(c).</w:t>
      </w:r>
    </w:p>
    <w:p w14:paraId="101DCE2A" w14:textId="77777777" w:rsidR="00075BB1" w:rsidRDefault="00075BB1" w:rsidP="00075BB1"/>
    <w:p w14:paraId="627ACAB1" w14:textId="77777777" w:rsidR="00075BB1" w:rsidRDefault="00075BB1" w:rsidP="00075BB1">
      <w:pPr>
        <w:rPr>
          <w:bCs/>
        </w:rPr>
      </w:pPr>
      <w:r w:rsidRPr="004E7695">
        <w:rPr>
          <w:b/>
        </w:rPr>
        <w:t>Appealed from</w:t>
      </w:r>
      <w:r>
        <w:rPr>
          <w:b/>
        </w:rPr>
        <w:t xml:space="preserve"> NSWSC (CA): </w:t>
      </w:r>
      <w:hyperlink r:id="rId13" w:history="1">
        <w:r w:rsidRPr="000002F0">
          <w:rPr>
            <w:rStyle w:val="Hyperlink"/>
            <w:rFonts w:cs="Verdana"/>
            <w:bCs/>
            <w:noProof w:val="0"/>
          </w:rPr>
          <w:t>[2022] NSWCA 78</w:t>
        </w:r>
      </w:hyperlink>
      <w:r>
        <w:rPr>
          <w:bCs/>
        </w:rPr>
        <w:t xml:space="preserve"> </w:t>
      </w:r>
    </w:p>
    <w:p w14:paraId="3D59BB5E" w14:textId="77777777" w:rsidR="000A0441" w:rsidRPr="000A0441" w:rsidRDefault="000A0441" w:rsidP="00075BB1">
      <w:pPr>
        <w:rPr>
          <w:bCs/>
        </w:rPr>
      </w:pPr>
    </w:p>
    <w:p w14:paraId="218A6193" w14:textId="5337EB59" w:rsidR="00B106C3" w:rsidRPr="0079626A" w:rsidRDefault="00B106C3" w:rsidP="00075BB1">
      <w:pPr>
        <w:rPr>
          <w:bCs/>
        </w:rPr>
      </w:pPr>
      <w:r>
        <w:rPr>
          <w:b/>
        </w:rPr>
        <w:t xml:space="preserve">Held: </w:t>
      </w:r>
      <w:r w:rsidR="0079626A">
        <w:rPr>
          <w:bCs/>
        </w:rPr>
        <w:t xml:space="preserve">Appeal </w:t>
      </w:r>
      <w:r w:rsidR="00A51677">
        <w:rPr>
          <w:bCs/>
        </w:rPr>
        <w:t>allowed with costs</w:t>
      </w:r>
      <w:r w:rsidR="0079626A">
        <w:rPr>
          <w:bCs/>
        </w:rPr>
        <w:t xml:space="preserve">. </w:t>
      </w:r>
    </w:p>
    <w:p w14:paraId="1BBED34D" w14:textId="77777777" w:rsidR="00075BB1" w:rsidRPr="00E064DF" w:rsidRDefault="00075BB1" w:rsidP="00075BB1"/>
    <w:p w14:paraId="02BCF323" w14:textId="77777777" w:rsidR="00075BB1" w:rsidRDefault="00621D18" w:rsidP="00075BB1">
      <w:pPr>
        <w:rPr>
          <w:rStyle w:val="Hyperlink"/>
          <w:rFonts w:cs="Verdana"/>
          <w:bCs/>
        </w:rPr>
      </w:pPr>
      <w:hyperlink w:anchor="TOP" w:history="1">
        <w:r w:rsidR="00075BB1" w:rsidRPr="004E7695">
          <w:rPr>
            <w:rStyle w:val="Hyperlink"/>
            <w:rFonts w:cs="Verdana"/>
            <w:bCs/>
          </w:rPr>
          <w:t>Return to Top</w:t>
        </w:r>
      </w:hyperlink>
    </w:p>
    <w:p w14:paraId="6EFBDA7E" w14:textId="77777777" w:rsidR="00075BB1" w:rsidRPr="004E7695" w:rsidRDefault="00075BB1" w:rsidP="00075BB1">
      <w:pPr>
        <w:pStyle w:val="Divider2"/>
        <w:pBdr>
          <w:bottom w:val="double" w:sz="6" w:space="0" w:color="auto"/>
        </w:pBdr>
      </w:pPr>
      <w:bookmarkStart w:id="40" w:name="_Hornsby_Shire_Council"/>
      <w:bookmarkEnd w:id="40"/>
    </w:p>
    <w:p w14:paraId="12AE8F47" w14:textId="77777777" w:rsidR="008E0051" w:rsidRDefault="008E0051" w:rsidP="008E0051"/>
    <w:p w14:paraId="466914CD" w14:textId="77777777" w:rsidR="0010707A" w:rsidRDefault="0010707A" w:rsidP="0010707A">
      <w:pPr>
        <w:pStyle w:val="Heading2"/>
      </w:pPr>
      <w:r>
        <w:t xml:space="preserve">Constitutional Law </w:t>
      </w:r>
    </w:p>
    <w:p w14:paraId="484FCDEB" w14:textId="77777777" w:rsidR="0010707A" w:rsidRDefault="0010707A" w:rsidP="0010707A">
      <w:bookmarkStart w:id="41" w:name="_Minister_for_Immigration,_1"/>
      <w:bookmarkStart w:id="42" w:name="_AZC20_v_Minister"/>
      <w:bookmarkEnd w:id="41"/>
      <w:bookmarkEnd w:id="42"/>
    </w:p>
    <w:p w14:paraId="389B9B38" w14:textId="77777777" w:rsidR="0010707A" w:rsidRPr="00811A12" w:rsidRDefault="0010707A" w:rsidP="0010707A">
      <w:pPr>
        <w:pStyle w:val="Heading3"/>
      </w:pPr>
      <w:bookmarkStart w:id="43" w:name="_Benbrika_v_Minister_1"/>
      <w:bookmarkEnd w:id="43"/>
      <w:proofErr w:type="spellStart"/>
      <w:r w:rsidRPr="00811A12">
        <w:t>Benbrika</w:t>
      </w:r>
      <w:proofErr w:type="spellEnd"/>
      <w:r w:rsidRPr="00811A12">
        <w:t xml:space="preserve"> v Minister for Home Affairs &amp; Anor</w:t>
      </w:r>
    </w:p>
    <w:p w14:paraId="449E8DEF" w14:textId="70337192" w:rsidR="0010707A" w:rsidRPr="00811A12" w:rsidRDefault="00621D18" w:rsidP="0010707A">
      <w:hyperlink r:id="rId14" w:history="1">
        <w:r w:rsidR="0010707A" w:rsidRPr="00811A12">
          <w:rPr>
            <w:rFonts w:cs="Arial"/>
            <w:b/>
            <w:bCs/>
            <w:noProof/>
            <w:color w:val="0000FF"/>
            <w:u w:val="single"/>
          </w:rPr>
          <w:t>M90/2022</w:t>
        </w:r>
      </w:hyperlink>
      <w:r w:rsidR="0010707A" w:rsidRPr="00811A12">
        <w:rPr>
          <w:b/>
          <w:bCs/>
        </w:rPr>
        <w:t>:</w:t>
      </w:r>
      <w:r w:rsidR="0010707A" w:rsidRPr="00811A12">
        <w:t xml:space="preserve"> </w:t>
      </w:r>
      <w:hyperlink r:id="rId15" w:history="1">
        <w:r w:rsidR="0010707A" w:rsidRPr="008A1EA5">
          <w:rPr>
            <w:rStyle w:val="Hyperlink"/>
            <w:rFonts w:cs="Verdana"/>
            <w:noProof w:val="0"/>
          </w:rPr>
          <w:t>[2023] HCA 33</w:t>
        </w:r>
      </w:hyperlink>
    </w:p>
    <w:p w14:paraId="11B7D475" w14:textId="77777777" w:rsidR="0010707A" w:rsidRDefault="0010707A" w:rsidP="0010707A"/>
    <w:p w14:paraId="545E3CAF" w14:textId="77777777" w:rsidR="0010707A" w:rsidRDefault="0010707A" w:rsidP="0010707A">
      <w:r>
        <w:rPr>
          <w:b/>
          <w:bCs/>
        </w:rPr>
        <w:t>Judgment delivered:</w:t>
      </w:r>
      <w:r>
        <w:t xml:space="preserve"> 1 November 2023 </w:t>
      </w:r>
    </w:p>
    <w:p w14:paraId="3E4AD78C" w14:textId="77777777" w:rsidR="0010707A" w:rsidRDefault="0010707A" w:rsidP="0010707A"/>
    <w:p w14:paraId="583BE4C2" w14:textId="77777777" w:rsidR="0010707A" w:rsidRPr="00811A12" w:rsidRDefault="0010707A" w:rsidP="0010707A">
      <w:r>
        <w:rPr>
          <w:b/>
          <w:bCs/>
        </w:rPr>
        <w:t>Coram:</w:t>
      </w:r>
      <w:r>
        <w:t xml:space="preserve"> </w:t>
      </w:r>
      <w:r w:rsidRPr="00811A12">
        <w:t xml:space="preserve">Kiefel CJ, Gageler, Gordon, Edelman, Steward, Gleeson and </w:t>
      </w:r>
      <w:proofErr w:type="spellStart"/>
      <w:r w:rsidRPr="00811A12">
        <w:t>Jagot</w:t>
      </w:r>
      <w:proofErr w:type="spellEnd"/>
      <w:r w:rsidRPr="00811A12">
        <w:t xml:space="preserve"> JJ</w:t>
      </w:r>
    </w:p>
    <w:p w14:paraId="0CC3CA96" w14:textId="77777777" w:rsidR="0010707A" w:rsidRPr="00811A12" w:rsidRDefault="0010707A" w:rsidP="0010707A"/>
    <w:p w14:paraId="4E3F8361" w14:textId="77777777" w:rsidR="0010707A" w:rsidRPr="00811A12" w:rsidRDefault="0010707A" w:rsidP="0010707A">
      <w:r w:rsidRPr="00811A12">
        <w:rPr>
          <w:b/>
          <w:bCs/>
        </w:rPr>
        <w:t>Catchwords:</w:t>
      </w:r>
    </w:p>
    <w:p w14:paraId="75A0047D" w14:textId="77777777" w:rsidR="0010707A" w:rsidRDefault="0010707A" w:rsidP="0010707A">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16D930F7" w14:textId="77777777" w:rsidR="0010707A" w:rsidRDefault="0010707A" w:rsidP="0010707A">
      <w:pPr>
        <w:pBdr>
          <w:top w:val="nil"/>
          <w:left w:val="nil"/>
          <w:bottom w:val="nil"/>
          <w:right w:val="nil"/>
          <w:between w:val="nil"/>
          <w:bar w:val="nil"/>
        </w:pBdr>
        <w:ind w:left="720"/>
        <w:rPr>
          <w:rFonts w:eastAsia="Arial Unicode MS" w:cs="Arial Unicode MS"/>
          <w:color w:val="000000"/>
          <w:u w:color="000000"/>
          <w:bdr w:val="nil"/>
          <w:lang w:eastAsia="en-GB"/>
        </w:rPr>
      </w:pPr>
      <w:r w:rsidRPr="00857FAC">
        <w:rPr>
          <w:rFonts w:eastAsia="Arial Unicode MS" w:cs="Arial Unicode MS"/>
          <w:color w:val="000000"/>
          <w:u w:color="000000"/>
          <w:bdr w:val="nil"/>
          <w:lang w:eastAsia="en-GB"/>
        </w:rPr>
        <w:t xml:space="preserve">Constitutional law (Cth) – Judicial power of Commonwealth – Cessation of Australian citizenship – Where s 36D of </w:t>
      </w:r>
      <w:r w:rsidRPr="00003ED8">
        <w:rPr>
          <w:rFonts w:eastAsia="Arial Unicode MS" w:cs="Arial Unicode MS"/>
          <w:i/>
          <w:iCs/>
          <w:color w:val="000000"/>
          <w:u w:color="000000"/>
          <w:bdr w:val="nil"/>
          <w:lang w:eastAsia="en-GB"/>
        </w:rPr>
        <w:t>Australian Citizenship Act 2007</w:t>
      </w:r>
      <w:r w:rsidRPr="00857FAC">
        <w:rPr>
          <w:rFonts w:eastAsia="Arial Unicode MS" w:cs="Arial Unicode MS"/>
          <w:color w:val="000000"/>
          <w:u w:color="000000"/>
          <w:bdr w:val="nil"/>
          <w:lang w:eastAsia="en-GB"/>
        </w:rPr>
        <w:t xml:space="preserve"> (Cth) ("Act") provided Minister for Home Affairs may make determination that person ceases to be Australian citizen if, among other matters, person has been convicted of offence against provision of Pt 5.3 of </w:t>
      </w:r>
      <w:r w:rsidRPr="00003ED8">
        <w:rPr>
          <w:rFonts w:eastAsia="Arial Unicode MS" w:cs="Arial Unicode MS"/>
          <w:i/>
          <w:iCs/>
          <w:color w:val="000000"/>
          <w:u w:color="000000"/>
          <w:bdr w:val="nil"/>
          <w:lang w:eastAsia="en-GB"/>
        </w:rPr>
        <w:t>Criminal Code</w:t>
      </w:r>
      <w:r w:rsidRPr="00857FAC">
        <w:rPr>
          <w:rFonts w:eastAsia="Arial Unicode MS" w:cs="Arial Unicode MS"/>
          <w:color w:val="000000"/>
          <w:u w:color="000000"/>
          <w:bdr w:val="nil"/>
          <w:lang w:eastAsia="en-GB"/>
        </w:rPr>
        <w:t xml:space="preserve"> (Cth) (terrorism) and sentenced to period of imprisonment of at least 3 years in respect of conviction, and Minister satisfied conduct demonstrates repudiation of allegiance to Australia – Where s 36B of Act held in </w:t>
      </w:r>
      <w:r w:rsidRPr="00003ED8">
        <w:rPr>
          <w:rFonts w:eastAsia="Arial Unicode MS" w:cs="Arial Unicode MS"/>
          <w:i/>
          <w:iCs/>
          <w:color w:val="000000"/>
          <w:u w:color="000000"/>
          <w:bdr w:val="nil"/>
          <w:lang w:eastAsia="en-GB"/>
        </w:rPr>
        <w:t>Alexander v Minister for Home Affairs</w:t>
      </w:r>
      <w:r w:rsidRPr="00857FAC">
        <w:rPr>
          <w:rFonts w:eastAsia="Arial Unicode MS" w:cs="Arial Unicode MS"/>
          <w:color w:val="000000"/>
          <w:u w:color="000000"/>
          <w:bdr w:val="nil"/>
          <w:lang w:eastAsia="en-GB"/>
        </w:rPr>
        <w:t xml:space="preserve"> (2022) 96 ALJR 560; 401 ALR 438 to be contrary to Ch III of </w:t>
      </w:r>
      <w:r w:rsidRPr="00003ED8">
        <w:rPr>
          <w:rFonts w:eastAsia="Arial Unicode MS" w:cs="Arial Unicode MS"/>
          <w:i/>
          <w:iCs/>
          <w:color w:val="000000"/>
          <w:u w:color="000000"/>
          <w:bdr w:val="nil"/>
          <w:lang w:eastAsia="en-GB"/>
        </w:rPr>
        <w:t>Constitution</w:t>
      </w:r>
      <w:r w:rsidRPr="00857FAC">
        <w:rPr>
          <w:rFonts w:eastAsia="Arial Unicode MS" w:cs="Arial Unicode MS"/>
          <w:color w:val="000000"/>
          <w:u w:color="000000"/>
          <w:bdr w:val="nil"/>
          <w:lang w:eastAsia="en-GB"/>
        </w:rPr>
        <w:t xml:space="preserve"> for conferring upon Minister exclusively judicial function of adjudging and punishing criminal guilt – Where applicant citizen of Algeria and Australia – Where applicant convicted of and sentenced to term of imprisonment exceeding 3 years for offences against provisions of Pt 5.3 of </w:t>
      </w:r>
      <w:r w:rsidRPr="00003ED8">
        <w:rPr>
          <w:rFonts w:eastAsia="Arial Unicode MS" w:cs="Arial Unicode MS"/>
          <w:i/>
          <w:iCs/>
          <w:color w:val="000000"/>
          <w:u w:color="000000"/>
          <w:bdr w:val="nil"/>
          <w:lang w:eastAsia="en-GB"/>
        </w:rPr>
        <w:t>Criminal Code</w:t>
      </w:r>
      <w:r w:rsidRPr="00857FAC">
        <w:rPr>
          <w:rFonts w:eastAsia="Arial Unicode MS" w:cs="Arial Unicode MS"/>
          <w:color w:val="000000"/>
          <w:u w:color="000000"/>
          <w:bdr w:val="nil"/>
          <w:lang w:eastAsia="en-GB"/>
        </w:rPr>
        <w:t xml:space="preserve"> – Where Minister determined pursuant to s 36D of Act that applicant cease to be Australian citizen – Where accepted, on authority of Alexander, that s 36D of Act properly characterised as punitive – Whether s 36D, like s 36B, contrary to Ch III of </w:t>
      </w:r>
      <w:r w:rsidRPr="00003ED8">
        <w:rPr>
          <w:rFonts w:eastAsia="Arial Unicode MS" w:cs="Arial Unicode MS"/>
          <w:i/>
          <w:iCs/>
          <w:color w:val="000000"/>
          <w:u w:color="000000"/>
          <w:bdr w:val="nil"/>
          <w:lang w:eastAsia="en-GB"/>
        </w:rPr>
        <w:t>Constitution</w:t>
      </w:r>
      <w:r w:rsidRPr="00857FAC">
        <w:rPr>
          <w:rFonts w:eastAsia="Arial Unicode MS" w:cs="Arial Unicode MS"/>
          <w:color w:val="000000"/>
          <w:u w:color="000000"/>
          <w:bdr w:val="nil"/>
          <w:lang w:eastAsia="en-GB"/>
        </w:rPr>
        <w:t xml:space="preserve"> for conferring upon Minister exclusively judicial function of punishing criminal guilt – Whether Ch III prohibits reposing in Commonwealth Executive power to punish criminal guilt where court has adjudged criminal guilt – Whether prohibition subject to exception for involuntary deprivation of citizenship as punishment following conviction. </w:t>
      </w:r>
    </w:p>
    <w:p w14:paraId="25382975" w14:textId="77777777" w:rsidR="0010707A" w:rsidRDefault="0010707A" w:rsidP="0010707A">
      <w:pPr>
        <w:pBdr>
          <w:top w:val="nil"/>
          <w:left w:val="nil"/>
          <w:bottom w:val="nil"/>
          <w:right w:val="nil"/>
          <w:between w:val="nil"/>
          <w:bar w:val="nil"/>
        </w:pBdr>
        <w:ind w:left="720"/>
        <w:rPr>
          <w:rFonts w:eastAsia="Arial Unicode MS" w:cs="Arial Unicode MS"/>
          <w:color w:val="000000"/>
          <w:u w:color="000000"/>
          <w:bdr w:val="nil"/>
          <w:lang w:eastAsia="en-GB"/>
        </w:rPr>
      </w:pPr>
    </w:p>
    <w:p w14:paraId="769B2A0B" w14:textId="77777777" w:rsidR="0010707A" w:rsidRDefault="0010707A" w:rsidP="0010707A">
      <w:pPr>
        <w:pBdr>
          <w:top w:val="nil"/>
          <w:left w:val="nil"/>
          <w:bottom w:val="nil"/>
          <w:right w:val="nil"/>
          <w:between w:val="nil"/>
          <w:bar w:val="nil"/>
        </w:pBdr>
        <w:ind w:left="720"/>
        <w:rPr>
          <w:rFonts w:eastAsia="Arial Unicode MS" w:cs="Arial Unicode MS"/>
          <w:color w:val="000000"/>
          <w:u w:color="000000"/>
          <w:bdr w:val="nil"/>
          <w:lang w:eastAsia="en-GB"/>
        </w:rPr>
      </w:pPr>
      <w:r w:rsidRPr="00857FAC">
        <w:rPr>
          <w:rFonts w:eastAsia="Arial Unicode MS" w:cs="Arial Unicode MS"/>
          <w:color w:val="000000"/>
          <w:u w:color="000000"/>
          <w:bdr w:val="nil"/>
          <w:lang w:eastAsia="en-GB"/>
        </w:rPr>
        <w:t xml:space="preserve">Words and phrases – "adjudging and punishing criminal guilt", "alien", "allegiance to Australia", "citizen", "citizenship", "citizenship cessation", "denationalisation", "deprivation of citizenship", "deprivation of liberty", "exercise of judicial power", "judicial </w:t>
      </w:r>
      <w:r w:rsidRPr="00857FAC">
        <w:rPr>
          <w:rFonts w:eastAsia="Arial Unicode MS" w:cs="Arial Unicode MS"/>
          <w:color w:val="000000"/>
          <w:u w:color="000000"/>
          <w:bdr w:val="nil"/>
          <w:lang w:eastAsia="en-GB"/>
        </w:rPr>
        <w:lastRenderedPageBreak/>
        <w:t xml:space="preserve">function", "people of the Commonwealth", "punishment", "punitive", "separation of powers", "terrorism", "terrorism-related conduct". </w:t>
      </w:r>
    </w:p>
    <w:p w14:paraId="39A8DF35" w14:textId="77777777" w:rsidR="0010707A" w:rsidRDefault="0010707A" w:rsidP="0010707A">
      <w:pPr>
        <w:pBdr>
          <w:top w:val="nil"/>
          <w:left w:val="nil"/>
          <w:bottom w:val="nil"/>
          <w:right w:val="nil"/>
          <w:between w:val="nil"/>
          <w:bar w:val="nil"/>
        </w:pBdr>
        <w:ind w:left="720"/>
        <w:rPr>
          <w:rFonts w:eastAsia="Arial Unicode MS" w:cs="Arial Unicode MS"/>
          <w:color w:val="000000"/>
          <w:u w:color="000000"/>
          <w:bdr w:val="nil"/>
          <w:lang w:eastAsia="en-GB"/>
        </w:rPr>
      </w:pPr>
    </w:p>
    <w:p w14:paraId="1E87CDCC" w14:textId="77777777" w:rsidR="0010707A" w:rsidRDefault="0010707A" w:rsidP="0010707A">
      <w:pPr>
        <w:pBdr>
          <w:top w:val="nil"/>
          <w:left w:val="nil"/>
          <w:bottom w:val="nil"/>
          <w:right w:val="nil"/>
          <w:between w:val="nil"/>
          <w:bar w:val="nil"/>
        </w:pBdr>
        <w:ind w:left="720"/>
        <w:rPr>
          <w:rFonts w:eastAsia="Arial Unicode MS" w:cs="Arial Unicode MS"/>
          <w:color w:val="000000"/>
          <w:u w:color="000000"/>
          <w:bdr w:val="nil"/>
          <w:lang w:eastAsia="en-GB"/>
        </w:rPr>
      </w:pPr>
      <w:r w:rsidRPr="00003ED8">
        <w:rPr>
          <w:rFonts w:eastAsia="Arial Unicode MS" w:cs="Arial Unicode MS"/>
          <w:i/>
          <w:iCs/>
          <w:color w:val="000000"/>
          <w:u w:color="000000"/>
          <w:bdr w:val="nil"/>
          <w:lang w:eastAsia="en-GB"/>
        </w:rPr>
        <w:t>Constitution</w:t>
      </w:r>
      <w:r w:rsidRPr="00857FAC">
        <w:rPr>
          <w:rFonts w:eastAsia="Arial Unicode MS" w:cs="Arial Unicode MS"/>
          <w:color w:val="000000"/>
          <w:u w:color="000000"/>
          <w:bdr w:val="nil"/>
          <w:lang w:eastAsia="en-GB"/>
        </w:rPr>
        <w:t xml:space="preserve">, Ch III. </w:t>
      </w:r>
    </w:p>
    <w:p w14:paraId="5AEEC0E8" w14:textId="77777777" w:rsidR="0010707A" w:rsidRPr="00811A12" w:rsidRDefault="0010707A" w:rsidP="0010707A">
      <w:pPr>
        <w:pBdr>
          <w:top w:val="nil"/>
          <w:left w:val="nil"/>
          <w:bottom w:val="nil"/>
          <w:right w:val="nil"/>
          <w:between w:val="nil"/>
          <w:bar w:val="nil"/>
        </w:pBdr>
        <w:ind w:left="720"/>
        <w:rPr>
          <w:rFonts w:eastAsia="Arial Unicode MS" w:cs="Arial Unicode MS"/>
          <w:color w:val="000000"/>
          <w:u w:color="000000"/>
          <w:bdr w:val="nil"/>
          <w:lang w:val="en-US" w:eastAsia="en-GB"/>
        </w:rPr>
      </w:pPr>
      <w:r w:rsidRPr="00003ED8">
        <w:rPr>
          <w:rFonts w:eastAsia="Arial Unicode MS" w:cs="Arial Unicode MS"/>
          <w:i/>
          <w:iCs/>
          <w:color w:val="000000"/>
          <w:u w:color="000000"/>
          <w:bdr w:val="nil"/>
          <w:lang w:eastAsia="en-GB"/>
        </w:rPr>
        <w:t>Australian Citizenship Act</w:t>
      </w:r>
      <w:r w:rsidRPr="00857FAC">
        <w:rPr>
          <w:rFonts w:eastAsia="Arial Unicode MS" w:cs="Arial Unicode MS"/>
          <w:color w:val="000000"/>
          <w:u w:color="000000"/>
          <w:bdr w:val="nil"/>
          <w:lang w:eastAsia="en-GB"/>
        </w:rPr>
        <w:t xml:space="preserve"> 2007 (Cth), ss 36A, 36D.</w:t>
      </w:r>
    </w:p>
    <w:p w14:paraId="146B6E28" w14:textId="77777777" w:rsidR="0010707A" w:rsidRPr="00811A12" w:rsidRDefault="0010707A" w:rsidP="0010707A"/>
    <w:p w14:paraId="786DC141" w14:textId="77777777" w:rsidR="0010707A" w:rsidRPr="00811A12" w:rsidRDefault="0010707A" w:rsidP="0010707A">
      <w:r w:rsidRPr="00811A12">
        <w:rPr>
          <w:i/>
          <w:iCs/>
        </w:rPr>
        <w:t>Special case referred to</w:t>
      </w:r>
      <w:r>
        <w:rPr>
          <w:i/>
          <w:iCs/>
        </w:rPr>
        <w:t xml:space="preserve"> the</w:t>
      </w:r>
      <w:r w:rsidRPr="00811A12">
        <w:rPr>
          <w:i/>
          <w:iCs/>
        </w:rPr>
        <w:t xml:space="preserve"> Full Court on 23 February 2023</w:t>
      </w:r>
      <w:r w:rsidRPr="00811A12">
        <w:t xml:space="preserve">. </w:t>
      </w:r>
    </w:p>
    <w:p w14:paraId="259BDAD1" w14:textId="77777777" w:rsidR="0010707A" w:rsidRDefault="0010707A" w:rsidP="0010707A"/>
    <w:p w14:paraId="672655AC" w14:textId="6B17C249" w:rsidR="0010707A" w:rsidRPr="004E27D6" w:rsidRDefault="0010707A" w:rsidP="0010707A">
      <w:r>
        <w:rPr>
          <w:b/>
          <w:bCs/>
        </w:rPr>
        <w:t xml:space="preserve">Held: </w:t>
      </w:r>
      <w:r>
        <w:t>Special case answered</w:t>
      </w:r>
      <w:r w:rsidR="00257D0E">
        <w:t xml:space="preserve"> with costs</w:t>
      </w:r>
      <w:r>
        <w:t>.</w:t>
      </w:r>
    </w:p>
    <w:p w14:paraId="44B187D8" w14:textId="77777777" w:rsidR="0010707A" w:rsidRPr="00E064DF" w:rsidRDefault="0010707A" w:rsidP="0010707A"/>
    <w:p w14:paraId="69B53392" w14:textId="77777777" w:rsidR="0010707A" w:rsidRDefault="00621D18" w:rsidP="0010707A">
      <w:pPr>
        <w:rPr>
          <w:rStyle w:val="Hyperlink"/>
          <w:rFonts w:cs="Verdana"/>
          <w:bCs/>
        </w:rPr>
      </w:pPr>
      <w:hyperlink w:anchor="TOP" w:history="1">
        <w:r w:rsidR="0010707A" w:rsidRPr="004E7695">
          <w:rPr>
            <w:rStyle w:val="Hyperlink"/>
            <w:rFonts w:cs="Verdana"/>
            <w:bCs/>
          </w:rPr>
          <w:t>Return to Top</w:t>
        </w:r>
      </w:hyperlink>
    </w:p>
    <w:p w14:paraId="67885A87" w14:textId="77777777" w:rsidR="0010707A" w:rsidRDefault="0010707A" w:rsidP="0010707A">
      <w:pPr>
        <w:pStyle w:val="Divider1"/>
      </w:pPr>
    </w:p>
    <w:p w14:paraId="7505DBDC" w14:textId="77777777" w:rsidR="0010707A" w:rsidRPr="008E5DCF" w:rsidRDefault="0010707A" w:rsidP="0010707A">
      <w:bookmarkStart w:id="44" w:name="_Crime_and_Corruption"/>
      <w:bookmarkEnd w:id="44"/>
    </w:p>
    <w:p w14:paraId="7CD0798F" w14:textId="77777777" w:rsidR="0010707A" w:rsidRPr="00CB54C3" w:rsidRDefault="0010707A" w:rsidP="0010707A">
      <w:pPr>
        <w:pStyle w:val="Heading3"/>
      </w:pPr>
      <w:bookmarkStart w:id="45" w:name="_Jones_v_Commonwealth"/>
      <w:bookmarkEnd w:id="45"/>
      <w:r>
        <w:t>Jones</w:t>
      </w:r>
      <w:r w:rsidRPr="00CB54C3">
        <w:t xml:space="preserve"> v </w:t>
      </w:r>
      <w:r>
        <w:t>Commonwealth of Australia</w:t>
      </w:r>
      <w:r w:rsidRPr="00CB54C3">
        <w:t xml:space="preserve"> &amp; </w:t>
      </w:r>
      <w:r>
        <w:t>O</w:t>
      </w:r>
      <w:r w:rsidRPr="00CB54C3">
        <w:t>r</w:t>
      </w:r>
      <w:r>
        <w:t>s</w:t>
      </w:r>
    </w:p>
    <w:p w14:paraId="64D45FDA" w14:textId="1A207DFB" w:rsidR="0010707A" w:rsidRPr="00CB54C3" w:rsidRDefault="00621D18" w:rsidP="0010707A">
      <w:hyperlink r:id="rId16" w:history="1">
        <w:r w:rsidR="0010707A">
          <w:rPr>
            <w:b/>
            <w:bCs/>
            <w:color w:val="0000FF"/>
            <w:u w:val="single"/>
          </w:rPr>
          <w:t>B47/2022</w:t>
        </w:r>
      </w:hyperlink>
      <w:r w:rsidR="0010707A">
        <w:rPr>
          <w:b/>
          <w:bCs/>
        </w:rPr>
        <w:t xml:space="preserve">: </w:t>
      </w:r>
      <w:hyperlink r:id="rId17" w:history="1">
        <w:r w:rsidR="0010707A" w:rsidRPr="00A371C8">
          <w:rPr>
            <w:rStyle w:val="Hyperlink"/>
            <w:rFonts w:cs="Verdana"/>
            <w:noProof w:val="0"/>
          </w:rPr>
          <w:t>[2023] HCA 34</w:t>
        </w:r>
      </w:hyperlink>
    </w:p>
    <w:p w14:paraId="426E269B" w14:textId="77777777" w:rsidR="0010707A" w:rsidRDefault="0010707A" w:rsidP="0010707A"/>
    <w:p w14:paraId="16CBDE2E" w14:textId="77777777" w:rsidR="0010707A" w:rsidRDefault="0010707A" w:rsidP="0010707A">
      <w:r>
        <w:rPr>
          <w:b/>
          <w:bCs/>
        </w:rPr>
        <w:t>Judgment delivered:</w:t>
      </w:r>
      <w:r>
        <w:t xml:space="preserve"> 1 November 2023 </w:t>
      </w:r>
    </w:p>
    <w:p w14:paraId="26174455" w14:textId="77777777" w:rsidR="0010707A" w:rsidRDefault="0010707A" w:rsidP="0010707A"/>
    <w:p w14:paraId="65A53E81" w14:textId="77777777" w:rsidR="0010707A" w:rsidRPr="00811A12" w:rsidRDefault="0010707A" w:rsidP="0010707A">
      <w:r>
        <w:rPr>
          <w:b/>
          <w:bCs/>
        </w:rPr>
        <w:t>Coram:</w:t>
      </w:r>
      <w:r>
        <w:t xml:space="preserve"> </w:t>
      </w:r>
      <w:r w:rsidRPr="00811A12">
        <w:t xml:space="preserve">Kiefel CJ, Gageler, Gordon, Edelman, Steward, Gleeson and </w:t>
      </w:r>
      <w:proofErr w:type="spellStart"/>
      <w:r w:rsidRPr="00811A12">
        <w:t>Jagot</w:t>
      </w:r>
      <w:proofErr w:type="spellEnd"/>
      <w:r w:rsidRPr="00811A12">
        <w:t xml:space="preserve"> JJ</w:t>
      </w:r>
    </w:p>
    <w:p w14:paraId="0F5BBB99" w14:textId="77777777" w:rsidR="0010707A" w:rsidRDefault="0010707A" w:rsidP="0010707A">
      <w:pPr>
        <w:rPr>
          <w:i/>
          <w:iCs/>
        </w:rPr>
      </w:pPr>
    </w:p>
    <w:p w14:paraId="4D38A32A" w14:textId="77777777" w:rsidR="0010707A" w:rsidRPr="00CB54C3" w:rsidRDefault="0010707A" w:rsidP="0010707A">
      <w:r w:rsidRPr="00CB54C3">
        <w:rPr>
          <w:b/>
          <w:bCs/>
        </w:rPr>
        <w:t>Catchwords:</w:t>
      </w:r>
    </w:p>
    <w:p w14:paraId="10D86025" w14:textId="77777777" w:rsidR="0010707A" w:rsidRDefault="0010707A" w:rsidP="0010707A">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57ED35C5" w14:textId="77777777" w:rsidR="0010707A" w:rsidRDefault="0010707A" w:rsidP="0010707A">
      <w:pPr>
        <w:pBdr>
          <w:top w:val="nil"/>
          <w:left w:val="nil"/>
          <w:bottom w:val="nil"/>
          <w:right w:val="nil"/>
          <w:between w:val="nil"/>
          <w:bar w:val="nil"/>
        </w:pBdr>
        <w:ind w:left="720"/>
        <w:rPr>
          <w:rFonts w:eastAsia="Arial Unicode MS" w:cs="Arial Unicode MS"/>
          <w:color w:val="000000"/>
          <w:u w:color="000000"/>
          <w:bdr w:val="nil"/>
          <w:lang w:eastAsia="en-GB"/>
        </w:rPr>
      </w:pPr>
      <w:r w:rsidRPr="00E323C9">
        <w:rPr>
          <w:rFonts w:eastAsia="Arial Unicode MS" w:cs="Arial Unicode MS"/>
          <w:color w:val="000000"/>
          <w:u w:color="000000"/>
          <w:bdr w:val="nil"/>
          <w:lang w:eastAsia="en-GB"/>
        </w:rPr>
        <w:t xml:space="preserve">Constitutional law (Cth) – Powers of Commonwealth Parliament – Power to make laws with respect to naturalisation and aliens – Cessation of Australian citizenship – Where s 34(2)(b)(ii) of </w:t>
      </w:r>
      <w:r w:rsidRPr="00E323C9">
        <w:rPr>
          <w:rFonts w:eastAsia="Arial Unicode MS" w:cs="Arial Unicode MS"/>
          <w:i/>
          <w:iCs/>
          <w:color w:val="000000"/>
          <w:u w:color="000000"/>
          <w:bdr w:val="nil"/>
          <w:lang w:eastAsia="en-GB"/>
        </w:rPr>
        <w:t>Australian Citizenship Act 2007</w:t>
      </w:r>
      <w:r w:rsidRPr="00E323C9">
        <w:rPr>
          <w:rFonts w:eastAsia="Arial Unicode MS" w:cs="Arial Unicode MS"/>
          <w:color w:val="000000"/>
          <w:u w:color="000000"/>
          <w:bdr w:val="nil"/>
          <w:lang w:eastAsia="en-GB"/>
        </w:rPr>
        <w:t xml:space="preserve"> (Cth) ("Act"), in context, provided Minister may revoke person's Australian citizenship acquired by conferral if, among other matters, person "convicted of a serious offence" within meaning of s 34(5) after making application to become Australian citizen – Where s 34(5) provided person "convicted of a serious offence" for purposes of s 34 if person convicted of offence against Australian law or foreign law for which person sentenced to death or to "serious prison sentence" and person committed offence before becoming Australian citizen – Where s 3 defined "serious prison sentence" as sentence of imprisonment for period of at least 12 months – Where plaintiff British and Australian citizen – Where plaintiff Australian citizen by virtue of certificate of Australian citizenship – Where plaintiff convicted of criminal offences relating to conduct before becoming Australian citizen and sentenced to more than 12 months' imprisonment – Where Minister revoked plaintiff's Australian citizenship under s 34(2) of Act – Whether s 34(2)(b)(ii) of Act supported by s 51(xix) of </w:t>
      </w:r>
      <w:r w:rsidRPr="00E323C9">
        <w:rPr>
          <w:rFonts w:eastAsia="Arial Unicode MS" w:cs="Arial Unicode MS"/>
          <w:i/>
          <w:iCs/>
          <w:color w:val="000000"/>
          <w:u w:color="000000"/>
          <w:bdr w:val="nil"/>
          <w:lang w:eastAsia="en-GB"/>
        </w:rPr>
        <w:t>Constitution</w:t>
      </w:r>
      <w:r w:rsidRPr="00E323C9">
        <w:rPr>
          <w:rFonts w:eastAsia="Arial Unicode MS" w:cs="Arial Unicode MS"/>
          <w:color w:val="000000"/>
          <w:u w:color="000000"/>
          <w:bdr w:val="nil"/>
          <w:lang w:eastAsia="en-GB"/>
        </w:rPr>
        <w:t xml:space="preserve"> – Whether s 34(2)(b)(ii) law with respect to naturalisation. </w:t>
      </w:r>
    </w:p>
    <w:p w14:paraId="4234A799" w14:textId="77777777" w:rsidR="0010707A" w:rsidRDefault="0010707A" w:rsidP="0010707A">
      <w:pPr>
        <w:pBdr>
          <w:top w:val="nil"/>
          <w:left w:val="nil"/>
          <w:bottom w:val="nil"/>
          <w:right w:val="nil"/>
          <w:between w:val="nil"/>
          <w:bar w:val="nil"/>
        </w:pBdr>
        <w:ind w:left="720"/>
        <w:rPr>
          <w:rFonts w:eastAsia="Arial Unicode MS" w:cs="Arial Unicode MS"/>
          <w:color w:val="000000"/>
          <w:u w:color="000000"/>
          <w:bdr w:val="nil"/>
          <w:lang w:eastAsia="en-GB"/>
        </w:rPr>
      </w:pPr>
    </w:p>
    <w:p w14:paraId="790E7B09" w14:textId="77777777" w:rsidR="0010707A" w:rsidRDefault="0010707A" w:rsidP="0010707A">
      <w:pPr>
        <w:pBdr>
          <w:top w:val="nil"/>
          <w:left w:val="nil"/>
          <w:bottom w:val="nil"/>
          <w:right w:val="nil"/>
          <w:between w:val="nil"/>
          <w:bar w:val="nil"/>
        </w:pBdr>
        <w:ind w:left="720"/>
        <w:rPr>
          <w:rFonts w:eastAsia="Arial Unicode MS" w:cs="Arial Unicode MS"/>
          <w:color w:val="000000"/>
          <w:u w:color="000000"/>
          <w:bdr w:val="nil"/>
          <w:lang w:eastAsia="en-GB"/>
        </w:rPr>
      </w:pPr>
      <w:r w:rsidRPr="00E323C9">
        <w:rPr>
          <w:rFonts w:eastAsia="Arial Unicode MS" w:cs="Arial Unicode MS"/>
          <w:color w:val="000000"/>
          <w:u w:color="000000"/>
          <w:bdr w:val="nil"/>
          <w:lang w:eastAsia="en-GB"/>
        </w:rPr>
        <w:t xml:space="preserve">Constitutional law (Cth) – Judicial power of Commonwealth – Cessation of Australian citizenship – Where precondition to Minister's power to revoke person's Australian citizenship under s 34(2)(b)(ii) of Act was, among other things, that person convicted of and sentenced to imprisonment for period of at least 12 months for offence committed before becoming Australian citizen – Whether s 34(2)(b)(ii) contrary to Ch III of </w:t>
      </w:r>
      <w:r w:rsidRPr="00E323C9">
        <w:rPr>
          <w:rFonts w:eastAsia="Arial Unicode MS" w:cs="Arial Unicode MS"/>
          <w:i/>
          <w:iCs/>
          <w:color w:val="000000"/>
          <w:u w:color="000000"/>
          <w:bdr w:val="nil"/>
          <w:lang w:eastAsia="en-GB"/>
        </w:rPr>
        <w:t>Constitution</w:t>
      </w:r>
      <w:r w:rsidRPr="00E323C9">
        <w:rPr>
          <w:rFonts w:eastAsia="Arial Unicode MS" w:cs="Arial Unicode MS"/>
          <w:color w:val="000000"/>
          <w:u w:color="000000"/>
          <w:bdr w:val="nil"/>
          <w:lang w:eastAsia="en-GB"/>
        </w:rPr>
        <w:t xml:space="preserve"> for conferring upon </w:t>
      </w:r>
      <w:r w:rsidRPr="00E323C9">
        <w:rPr>
          <w:rFonts w:eastAsia="Arial Unicode MS" w:cs="Arial Unicode MS"/>
          <w:color w:val="000000"/>
          <w:u w:color="000000"/>
          <w:bdr w:val="nil"/>
          <w:lang w:eastAsia="en-GB"/>
        </w:rPr>
        <w:lastRenderedPageBreak/>
        <w:t xml:space="preserve">Minister exclusively judicial function of punishing criminal guilt – Whether s 34(2)(b)(ii) limited to what is reasonably capable of being seen as necessary for purpose of protecting integrity of naturalisation process. </w:t>
      </w:r>
    </w:p>
    <w:p w14:paraId="3B92FC09" w14:textId="77777777" w:rsidR="0010707A" w:rsidRDefault="0010707A" w:rsidP="0010707A">
      <w:pPr>
        <w:pBdr>
          <w:top w:val="nil"/>
          <w:left w:val="nil"/>
          <w:bottom w:val="nil"/>
          <w:right w:val="nil"/>
          <w:between w:val="nil"/>
          <w:bar w:val="nil"/>
        </w:pBdr>
        <w:ind w:left="720"/>
        <w:rPr>
          <w:rFonts w:eastAsia="Arial Unicode MS" w:cs="Arial Unicode MS"/>
          <w:color w:val="000000"/>
          <w:u w:color="000000"/>
          <w:bdr w:val="nil"/>
          <w:lang w:eastAsia="en-GB"/>
        </w:rPr>
      </w:pPr>
    </w:p>
    <w:p w14:paraId="10DBB12D" w14:textId="77777777" w:rsidR="0010707A" w:rsidRDefault="0010707A" w:rsidP="0010707A">
      <w:pPr>
        <w:pBdr>
          <w:top w:val="nil"/>
          <w:left w:val="nil"/>
          <w:bottom w:val="nil"/>
          <w:right w:val="nil"/>
          <w:between w:val="nil"/>
          <w:bar w:val="nil"/>
        </w:pBdr>
        <w:ind w:left="720"/>
        <w:rPr>
          <w:rFonts w:eastAsia="Arial Unicode MS" w:cs="Arial Unicode MS"/>
          <w:color w:val="000000"/>
          <w:u w:color="000000"/>
          <w:bdr w:val="nil"/>
          <w:lang w:eastAsia="en-GB"/>
        </w:rPr>
      </w:pPr>
      <w:r w:rsidRPr="00E323C9">
        <w:rPr>
          <w:rFonts w:eastAsia="Arial Unicode MS" w:cs="Arial Unicode MS"/>
          <w:color w:val="000000"/>
          <w:u w:color="000000"/>
          <w:bdr w:val="nil"/>
          <w:lang w:eastAsia="en-GB"/>
        </w:rPr>
        <w:t xml:space="preserve">Words and phrases – "alien", "cessation of citizenship", "citizen", "citizenship", "denationalisation", "denaturalisation", "deprivation of citizenship", "good character", "integrity of naturalisation process", "legitimate non-punitive purpose", "naturalisation", "naturalization", "people of the Commonwealth", "proportionality", "public interest", "punishing criminal guilt", "punishment", "punitive", "reasonable necessity", "revocation of citizenship", "statutory precondition". </w:t>
      </w:r>
    </w:p>
    <w:p w14:paraId="5728BEE6" w14:textId="77777777" w:rsidR="0010707A" w:rsidRDefault="0010707A" w:rsidP="0010707A">
      <w:pPr>
        <w:pBdr>
          <w:top w:val="nil"/>
          <w:left w:val="nil"/>
          <w:bottom w:val="nil"/>
          <w:right w:val="nil"/>
          <w:between w:val="nil"/>
          <w:bar w:val="nil"/>
        </w:pBdr>
        <w:ind w:left="720"/>
        <w:rPr>
          <w:rFonts w:eastAsia="Arial Unicode MS" w:cs="Arial Unicode MS"/>
          <w:color w:val="000000"/>
          <w:u w:color="000000"/>
          <w:bdr w:val="nil"/>
          <w:lang w:eastAsia="en-GB"/>
        </w:rPr>
      </w:pPr>
    </w:p>
    <w:p w14:paraId="51305632" w14:textId="77777777" w:rsidR="0010707A" w:rsidRDefault="0010707A" w:rsidP="0010707A">
      <w:pPr>
        <w:pBdr>
          <w:top w:val="nil"/>
          <w:left w:val="nil"/>
          <w:bottom w:val="nil"/>
          <w:right w:val="nil"/>
          <w:between w:val="nil"/>
          <w:bar w:val="nil"/>
        </w:pBdr>
        <w:ind w:left="720"/>
        <w:rPr>
          <w:rFonts w:eastAsia="Arial Unicode MS" w:cs="Arial Unicode MS"/>
          <w:color w:val="000000"/>
          <w:u w:color="000000"/>
          <w:bdr w:val="nil"/>
          <w:lang w:eastAsia="en-GB"/>
        </w:rPr>
      </w:pPr>
      <w:r w:rsidRPr="00E323C9">
        <w:rPr>
          <w:rFonts w:eastAsia="Arial Unicode MS" w:cs="Arial Unicode MS"/>
          <w:i/>
          <w:iCs/>
          <w:color w:val="000000"/>
          <w:u w:color="000000"/>
          <w:bdr w:val="nil"/>
          <w:lang w:eastAsia="en-GB"/>
        </w:rPr>
        <w:t>Constitution</w:t>
      </w:r>
      <w:r w:rsidRPr="00E323C9">
        <w:rPr>
          <w:rFonts w:eastAsia="Arial Unicode MS" w:cs="Arial Unicode MS"/>
          <w:color w:val="000000"/>
          <w:u w:color="000000"/>
          <w:bdr w:val="nil"/>
          <w:lang w:eastAsia="en-GB"/>
        </w:rPr>
        <w:t xml:space="preserve">, s 51(xix), Ch III. </w:t>
      </w:r>
    </w:p>
    <w:p w14:paraId="4667916F" w14:textId="77777777" w:rsidR="0010707A" w:rsidRDefault="0010707A" w:rsidP="0010707A">
      <w:pPr>
        <w:pBdr>
          <w:top w:val="nil"/>
          <w:left w:val="nil"/>
          <w:bottom w:val="nil"/>
          <w:right w:val="nil"/>
          <w:between w:val="nil"/>
          <w:bar w:val="nil"/>
        </w:pBdr>
        <w:ind w:left="720"/>
        <w:rPr>
          <w:rFonts w:eastAsia="Arial Unicode MS" w:cs="Arial Unicode MS"/>
          <w:color w:val="000000"/>
          <w:u w:color="000000"/>
          <w:bdr w:val="nil"/>
          <w:lang w:val="en-US" w:eastAsia="en-GB"/>
        </w:rPr>
      </w:pPr>
      <w:r w:rsidRPr="00E323C9">
        <w:rPr>
          <w:rFonts w:eastAsia="Arial Unicode MS" w:cs="Arial Unicode MS"/>
          <w:i/>
          <w:iCs/>
          <w:color w:val="000000"/>
          <w:u w:color="000000"/>
          <w:bdr w:val="nil"/>
          <w:lang w:eastAsia="en-GB"/>
        </w:rPr>
        <w:t>Australian Citizenship Act 2007</w:t>
      </w:r>
      <w:r w:rsidRPr="00E323C9">
        <w:rPr>
          <w:rFonts w:eastAsia="Arial Unicode MS" w:cs="Arial Unicode MS"/>
          <w:color w:val="000000"/>
          <w:u w:color="000000"/>
          <w:bdr w:val="nil"/>
          <w:lang w:eastAsia="en-GB"/>
        </w:rPr>
        <w:t xml:space="preserve"> (Cth), s 34.</w:t>
      </w:r>
    </w:p>
    <w:p w14:paraId="0E431DED" w14:textId="77777777" w:rsidR="0010707A" w:rsidRPr="00CB54C3" w:rsidRDefault="0010707A" w:rsidP="0010707A"/>
    <w:p w14:paraId="3FDFD554" w14:textId="77777777" w:rsidR="0010707A" w:rsidRDefault="0010707A" w:rsidP="0010707A">
      <w:pPr>
        <w:rPr>
          <w:i/>
          <w:iCs/>
        </w:rPr>
      </w:pPr>
      <w:r>
        <w:rPr>
          <w:i/>
          <w:iCs/>
        </w:rPr>
        <w:t>Special case</w:t>
      </w:r>
      <w:r w:rsidRPr="00580CDF">
        <w:rPr>
          <w:i/>
          <w:iCs/>
        </w:rPr>
        <w:t xml:space="preserve"> referred to the Full Court on </w:t>
      </w:r>
      <w:r>
        <w:rPr>
          <w:i/>
          <w:iCs/>
        </w:rPr>
        <w:t>3 April 2023</w:t>
      </w:r>
      <w:r w:rsidRPr="00580CDF">
        <w:rPr>
          <w:i/>
          <w:iCs/>
        </w:rPr>
        <w:t>.</w:t>
      </w:r>
    </w:p>
    <w:p w14:paraId="0907D541" w14:textId="77777777" w:rsidR="0010707A" w:rsidRDefault="0010707A" w:rsidP="0010707A">
      <w:pPr>
        <w:rPr>
          <w:i/>
          <w:iCs/>
        </w:rPr>
      </w:pPr>
    </w:p>
    <w:p w14:paraId="0C8CDB02" w14:textId="6815FBF3" w:rsidR="0010707A" w:rsidRPr="004E27D6" w:rsidRDefault="0010707A" w:rsidP="0010707A">
      <w:r>
        <w:rPr>
          <w:b/>
          <w:bCs/>
        </w:rPr>
        <w:t xml:space="preserve">Held: </w:t>
      </w:r>
      <w:r>
        <w:t>Special case answered</w:t>
      </w:r>
      <w:r w:rsidR="003C2B82">
        <w:t xml:space="preserve"> with costs</w:t>
      </w:r>
      <w:r>
        <w:t>.</w:t>
      </w:r>
    </w:p>
    <w:p w14:paraId="12BA9EA4" w14:textId="77777777" w:rsidR="0010707A" w:rsidRPr="00CB54C3" w:rsidRDefault="0010707A" w:rsidP="0010707A"/>
    <w:p w14:paraId="1C64B4ED" w14:textId="77777777" w:rsidR="0010707A" w:rsidRPr="008E5DCF" w:rsidRDefault="00621D18" w:rsidP="0010707A">
      <w:pPr>
        <w:rPr>
          <w:rFonts w:cs="Arial"/>
          <w:bCs/>
          <w:noProof/>
          <w:color w:val="0000FF"/>
          <w:u w:val="single"/>
        </w:rPr>
      </w:pPr>
      <w:hyperlink w:anchor="TOP" w:history="1">
        <w:r w:rsidR="0010707A" w:rsidRPr="00CB54C3">
          <w:rPr>
            <w:rFonts w:cs="Arial"/>
            <w:bCs/>
            <w:noProof/>
            <w:color w:val="0000FF"/>
            <w:u w:val="single"/>
          </w:rPr>
          <w:t>Return to Top</w:t>
        </w:r>
      </w:hyperlink>
    </w:p>
    <w:p w14:paraId="4E07AA05" w14:textId="77777777" w:rsidR="0010707A" w:rsidRPr="004E7695" w:rsidRDefault="0010707A" w:rsidP="0010707A">
      <w:pPr>
        <w:pStyle w:val="Divider2"/>
        <w:pBdr>
          <w:bottom w:val="double" w:sz="6" w:space="0" w:color="auto"/>
        </w:pBdr>
      </w:pPr>
    </w:p>
    <w:p w14:paraId="6BB2CC1E" w14:textId="77777777" w:rsidR="0010707A" w:rsidRDefault="0010707A" w:rsidP="008E0051"/>
    <w:p w14:paraId="4DBB5116" w14:textId="13689EAF" w:rsidR="008E0051" w:rsidRDefault="00F877E5" w:rsidP="008E0051">
      <w:pPr>
        <w:pStyle w:val="Heading2"/>
      </w:pPr>
      <w:r>
        <w:t>Criminal</w:t>
      </w:r>
      <w:r w:rsidR="008E0051">
        <w:t xml:space="preserve"> Law </w:t>
      </w:r>
    </w:p>
    <w:p w14:paraId="2D4DCDDD" w14:textId="77777777" w:rsidR="00CC533C" w:rsidRDefault="00CC533C" w:rsidP="00CC533C">
      <w:bookmarkStart w:id="46" w:name="_Qantas_Airways_Limited"/>
      <w:bookmarkEnd w:id="46"/>
    </w:p>
    <w:p w14:paraId="41255FF3" w14:textId="77777777" w:rsidR="00A86A75" w:rsidRDefault="00A86A75" w:rsidP="00A86A75">
      <w:pPr>
        <w:pStyle w:val="Heading3"/>
      </w:pPr>
      <w:bookmarkStart w:id="47" w:name="_HCF_v_The_1"/>
      <w:bookmarkEnd w:id="47"/>
      <w:r w:rsidRPr="00F656A8">
        <w:t>HCF v The Queen</w:t>
      </w:r>
      <w:r>
        <w:t xml:space="preserve"> </w:t>
      </w:r>
    </w:p>
    <w:p w14:paraId="51DEBB21" w14:textId="1D10ECA7" w:rsidR="00A86A75" w:rsidRPr="00CF1E14" w:rsidRDefault="00621D18" w:rsidP="00A86A75">
      <w:hyperlink r:id="rId18" w:history="1">
        <w:r w:rsidR="00A86A75" w:rsidRPr="00302A01">
          <w:rPr>
            <w:rStyle w:val="Hyperlink"/>
            <w:rFonts w:cs="Verdana"/>
            <w:b/>
            <w:bCs/>
            <w:noProof w:val="0"/>
          </w:rPr>
          <w:t>B50/2022</w:t>
        </w:r>
      </w:hyperlink>
      <w:r w:rsidR="00A86A75" w:rsidRPr="00CF1E14">
        <w:rPr>
          <w:b/>
          <w:bCs/>
        </w:rPr>
        <w:t>:</w:t>
      </w:r>
      <w:r w:rsidR="00A86A75">
        <w:t xml:space="preserve"> </w:t>
      </w:r>
      <w:hyperlink r:id="rId19" w:history="1">
        <w:r w:rsidR="00DB69BD" w:rsidRPr="00DB69BD">
          <w:rPr>
            <w:rStyle w:val="Hyperlink"/>
            <w:rFonts w:cs="Verdana"/>
            <w:noProof w:val="0"/>
          </w:rPr>
          <w:t>[2023] HCA 35</w:t>
        </w:r>
      </w:hyperlink>
    </w:p>
    <w:p w14:paraId="68BDB043" w14:textId="77777777" w:rsidR="00A86A75" w:rsidRDefault="00A86A75" w:rsidP="00A86A75"/>
    <w:p w14:paraId="501FDAEC" w14:textId="783DCCAE" w:rsidR="00A86A75" w:rsidRDefault="00CF24D3" w:rsidP="00A86A75">
      <w:r>
        <w:rPr>
          <w:b/>
          <w:bCs/>
        </w:rPr>
        <w:t>Judgment delivered</w:t>
      </w:r>
      <w:r w:rsidR="00A86A75">
        <w:rPr>
          <w:b/>
          <w:bCs/>
        </w:rPr>
        <w:t>:</w:t>
      </w:r>
      <w:r w:rsidR="00A86A75">
        <w:t xml:space="preserve"> </w:t>
      </w:r>
      <w:r>
        <w:t>15 November</w:t>
      </w:r>
      <w:r w:rsidR="00A86A75">
        <w:t xml:space="preserve"> 2023 </w:t>
      </w:r>
    </w:p>
    <w:p w14:paraId="711E6EBE" w14:textId="77777777" w:rsidR="00A86A75" w:rsidRDefault="00A86A75" w:rsidP="00A86A75"/>
    <w:p w14:paraId="378B5527" w14:textId="77777777" w:rsidR="00A86A75" w:rsidRPr="006A4AB1" w:rsidRDefault="00A86A75" w:rsidP="00A86A75">
      <w:pPr>
        <w:rPr>
          <w:i/>
          <w:iCs/>
        </w:rPr>
      </w:pPr>
      <w:r>
        <w:rPr>
          <w:b/>
          <w:bCs/>
        </w:rPr>
        <w:t xml:space="preserve">Coram: </w:t>
      </w:r>
      <w:r w:rsidRPr="006A4AB1">
        <w:t>Gageler, Edelman, Steward</w:t>
      </w:r>
      <w:r>
        <w:t>, Gleeson</w:t>
      </w:r>
      <w:r w:rsidRPr="006A4AB1">
        <w:t xml:space="preserve"> and </w:t>
      </w:r>
      <w:proofErr w:type="spellStart"/>
      <w:r w:rsidRPr="006A4AB1">
        <w:t>Jagot</w:t>
      </w:r>
      <w:proofErr w:type="spellEnd"/>
      <w:r w:rsidRPr="006A4AB1">
        <w:t xml:space="preserve"> JJ</w:t>
      </w:r>
      <w:r w:rsidRPr="006A4AB1">
        <w:rPr>
          <w:b/>
          <w:bCs/>
        </w:rPr>
        <w:t xml:space="preserve">  </w:t>
      </w:r>
    </w:p>
    <w:p w14:paraId="774E82D2" w14:textId="77777777" w:rsidR="00A86A75" w:rsidRDefault="00A86A75" w:rsidP="00A86A75"/>
    <w:p w14:paraId="19FDA156" w14:textId="77777777" w:rsidR="00A86A75" w:rsidRDefault="00A86A75" w:rsidP="00A86A75">
      <w:r>
        <w:rPr>
          <w:b/>
          <w:bCs/>
        </w:rPr>
        <w:t>Catchwords:</w:t>
      </w:r>
    </w:p>
    <w:p w14:paraId="07CCCDBA" w14:textId="77777777" w:rsidR="008B087D" w:rsidRDefault="008B087D" w:rsidP="00A86A75">
      <w:pPr>
        <w:pStyle w:val="Catchwords0"/>
      </w:pPr>
    </w:p>
    <w:p w14:paraId="0CE68C25" w14:textId="77777777" w:rsidR="00AA6990" w:rsidRDefault="008B087D" w:rsidP="00A86A75">
      <w:pPr>
        <w:pStyle w:val="Catchwords0"/>
        <w:rPr>
          <w:lang w:val="en-AU"/>
        </w:rPr>
      </w:pPr>
      <w:r w:rsidRPr="008B087D">
        <w:rPr>
          <w:lang w:val="en-AU"/>
        </w:rPr>
        <w:t xml:space="preserve">Criminal practice – Appeal – Miscarriage of justice – Juror or jury misconduct – Where following trial by jury appellant convicted of six sexual offences – Where after entry of verdicts juror delivered note causing trial judge to authorise Sheriff to conduct investigation under s 70(7) of </w:t>
      </w:r>
      <w:r w:rsidRPr="008B087D">
        <w:rPr>
          <w:i/>
          <w:iCs/>
          <w:lang w:val="en-AU"/>
        </w:rPr>
        <w:t>Jury Act 1995</w:t>
      </w:r>
      <w:r w:rsidRPr="008B087D">
        <w:rPr>
          <w:lang w:val="en-AU"/>
        </w:rPr>
        <w:t xml:space="preserve"> (Qld) – Where investigation revealed conduct involving juror undertaking internet research about definitions of and sentences for certain offences, juror informing other members of jury about research, and other members of jury not informing trial judge – Where conduct contrary to directions of trial judge – Whether conduct gave rise to miscarriage of justice. </w:t>
      </w:r>
    </w:p>
    <w:p w14:paraId="713EF136" w14:textId="77777777" w:rsidR="00AA6990" w:rsidRDefault="00AA6990" w:rsidP="00A86A75">
      <w:pPr>
        <w:pStyle w:val="Catchwords0"/>
        <w:rPr>
          <w:lang w:val="en-AU"/>
        </w:rPr>
      </w:pPr>
    </w:p>
    <w:p w14:paraId="6AC0155B" w14:textId="77777777" w:rsidR="00AA6990" w:rsidRDefault="008B087D" w:rsidP="00A86A75">
      <w:pPr>
        <w:pStyle w:val="Catchwords0"/>
        <w:rPr>
          <w:lang w:val="en-AU"/>
        </w:rPr>
      </w:pPr>
      <w:r w:rsidRPr="008B087D">
        <w:rPr>
          <w:lang w:val="en-AU"/>
        </w:rPr>
        <w:t xml:space="preserve">Words and phrases – "capacity to prejudice", "discharge a juror", "disobedience", "double might", "fair-minded lay observer", "independent research", "integrity of the jury system", "integrity of the trial process", "internet research", "irregularity", "juror misconduct", "jurors", "jury directions", "jury trial", "misbehaviour", "miscarriage of justice", "practical injustice", "procedural fairness", </w:t>
      </w:r>
      <w:r w:rsidRPr="008B087D">
        <w:rPr>
          <w:lang w:val="en-AU"/>
        </w:rPr>
        <w:lastRenderedPageBreak/>
        <w:t xml:space="preserve">"proviso", "reasonable apprehension of bias", "substantial miscarriage of justice". </w:t>
      </w:r>
    </w:p>
    <w:p w14:paraId="3111497D" w14:textId="77777777" w:rsidR="00AA6990" w:rsidRDefault="00AA6990" w:rsidP="00A86A75">
      <w:pPr>
        <w:pStyle w:val="Catchwords0"/>
        <w:rPr>
          <w:lang w:val="en-AU"/>
        </w:rPr>
      </w:pPr>
    </w:p>
    <w:p w14:paraId="439529AD" w14:textId="6600357F" w:rsidR="00AA6990" w:rsidRDefault="008B087D" w:rsidP="00A86A75">
      <w:pPr>
        <w:pStyle w:val="Catchwords0"/>
        <w:rPr>
          <w:lang w:val="en-AU"/>
        </w:rPr>
      </w:pPr>
      <w:r w:rsidRPr="00AA6990">
        <w:rPr>
          <w:i/>
          <w:iCs/>
          <w:lang w:val="en-AU"/>
        </w:rPr>
        <w:t>Criminal Code</w:t>
      </w:r>
      <w:r w:rsidRPr="008B087D">
        <w:rPr>
          <w:lang w:val="en-AU"/>
        </w:rPr>
        <w:t xml:space="preserve"> (Qld), s 668E. </w:t>
      </w:r>
    </w:p>
    <w:p w14:paraId="434B6AF9" w14:textId="4C6CA578" w:rsidR="008B087D" w:rsidRPr="00BB0CC8" w:rsidRDefault="008B087D" w:rsidP="00A86A75">
      <w:pPr>
        <w:pStyle w:val="Catchwords0"/>
      </w:pPr>
      <w:r w:rsidRPr="00AA6990">
        <w:rPr>
          <w:i/>
          <w:iCs/>
          <w:lang w:val="en-AU"/>
        </w:rPr>
        <w:t>Jury Act 1995</w:t>
      </w:r>
      <w:r w:rsidRPr="008B087D">
        <w:rPr>
          <w:lang w:val="en-AU"/>
        </w:rPr>
        <w:t xml:space="preserve"> (Qld), ss 50, 53, 54, 56, 60, 69A, 70.</w:t>
      </w:r>
    </w:p>
    <w:p w14:paraId="7AB73D68" w14:textId="77777777" w:rsidR="00A86A75" w:rsidRDefault="00A86A75" w:rsidP="00A86A75"/>
    <w:p w14:paraId="62BBB278" w14:textId="77777777" w:rsidR="00A86A75" w:rsidRPr="00476537" w:rsidRDefault="00A86A75" w:rsidP="00A86A75">
      <w:pPr>
        <w:rPr>
          <w:bCs/>
        </w:rPr>
      </w:pPr>
      <w:r w:rsidRPr="004E7695">
        <w:rPr>
          <w:b/>
        </w:rPr>
        <w:t>Appealed from</w:t>
      </w:r>
      <w:r>
        <w:rPr>
          <w:b/>
        </w:rPr>
        <w:t xml:space="preserve"> QLDSC (CA): </w:t>
      </w:r>
      <w:hyperlink r:id="rId20" w:history="1">
        <w:r w:rsidRPr="00C10DC7">
          <w:rPr>
            <w:rStyle w:val="Hyperlink"/>
            <w:rFonts w:cs="Verdana"/>
            <w:noProof w:val="0"/>
          </w:rPr>
          <w:t>[2021] QCA 189</w:t>
        </w:r>
      </w:hyperlink>
    </w:p>
    <w:p w14:paraId="55BA90D1" w14:textId="68065758" w:rsidR="00A86A75" w:rsidRDefault="00A86A75" w:rsidP="00A86A75"/>
    <w:p w14:paraId="17E6EB73" w14:textId="64DF1DC3" w:rsidR="00876CF8" w:rsidRPr="00876CF8" w:rsidRDefault="00876CF8" w:rsidP="00A86A75">
      <w:r>
        <w:rPr>
          <w:b/>
          <w:bCs/>
        </w:rPr>
        <w:t xml:space="preserve">Held: </w:t>
      </w:r>
      <w:r w:rsidR="00D61E48">
        <w:t xml:space="preserve">Appeal dismissed. </w:t>
      </w:r>
    </w:p>
    <w:p w14:paraId="7A944CE9" w14:textId="77777777" w:rsidR="00876CF8" w:rsidRPr="00E064DF" w:rsidRDefault="00876CF8" w:rsidP="00A86A75"/>
    <w:p w14:paraId="715278FD" w14:textId="77777777" w:rsidR="00A86A75" w:rsidRDefault="00621D18" w:rsidP="00A86A75">
      <w:pPr>
        <w:rPr>
          <w:rStyle w:val="Hyperlink"/>
          <w:rFonts w:cs="Verdana"/>
          <w:bCs/>
        </w:rPr>
      </w:pPr>
      <w:hyperlink w:anchor="TOP" w:history="1">
        <w:r w:rsidR="00A86A75" w:rsidRPr="004E7695">
          <w:rPr>
            <w:rStyle w:val="Hyperlink"/>
            <w:rFonts w:cs="Verdana"/>
            <w:bCs/>
          </w:rPr>
          <w:t>Return to Top</w:t>
        </w:r>
      </w:hyperlink>
    </w:p>
    <w:p w14:paraId="45DB39F6" w14:textId="77777777" w:rsidR="00A86A75" w:rsidRDefault="00A86A75" w:rsidP="00A86A75">
      <w:pPr>
        <w:pStyle w:val="Divider2"/>
        <w:pBdr>
          <w:bottom w:val="double" w:sz="6" w:space="0" w:color="auto"/>
        </w:pBdr>
      </w:pPr>
    </w:p>
    <w:p w14:paraId="04D21D8E" w14:textId="77777777" w:rsidR="00A86A75" w:rsidRPr="00A86A75" w:rsidRDefault="00A86A75" w:rsidP="00A86A75"/>
    <w:p w14:paraId="18E63EA8" w14:textId="77777777" w:rsidR="00A86A75" w:rsidRDefault="00A86A75" w:rsidP="00A86A75">
      <w:pPr>
        <w:pStyle w:val="Heading2"/>
      </w:pPr>
      <w:r>
        <w:t xml:space="preserve">Evidence </w:t>
      </w:r>
    </w:p>
    <w:p w14:paraId="53FE787D" w14:textId="77777777" w:rsidR="00A86A75" w:rsidRPr="001D6584" w:rsidRDefault="00A86A75" w:rsidP="00A86A75"/>
    <w:p w14:paraId="64613BDC" w14:textId="77777777" w:rsidR="00A86A75" w:rsidRDefault="00A86A75" w:rsidP="00A86A75">
      <w:pPr>
        <w:pStyle w:val="Heading3"/>
      </w:pPr>
      <w:bookmarkStart w:id="48" w:name="_McNamara_v_The"/>
      <w:bookmarkEnd w:id="48"/>
      <w:r w:rsidRPr="00F656A8">
        <w:t xml:space="preserve">McNamara v The </w:t>
      </w:r>
      <w:r>
        <w:t xml:space="preserve">King </w:t>
      </w:r>
    </w:p>
    <w:p w14:paraId="014248B5" w14:textId="68EDF3B8" w:rsidR="00A86A75" w:rsidRPr="00CF1E14" w:rsidRDefault="00621D18" w:rsidP="00A86A75">
      <w:hyperlink r:id="rId21" w:history="1">
        <w:r w:rsidR="00A86A75" w:rsidRPr="00AC282B">
          <w:rPr>
            <w:rStyle w:val="Hyperlink"/>
            <w:rFonts w:cs="Verdana"/>
            <w:b/>
            <w:bCs/>
            <w:noProof w:val="0"/>
          </w:rPr>
          <w:t>S143/2022</w:t>
        </w:r>
      </w:hyperlink>
      <w:r w:rsidR="00A86A75" w:rsidRPr="00CF1E14">
        <w:rPr>
          <w:b/>
          <w:bCs/>
        </w:rPr>
        <w:t>:</w:t>
      </w:r>
      <w:r w:rsidR="00A86A75">
        <w:t xml:space="preserve"> </w:t>
      </w:r>
      <w:hyperlink r:id="rId22" w:history="1">
        <w:r w:rsidR="007B21F9" w:rsidRPr="007B21F9">
          <w:rPr>
            <w:rStyle w:val="Hyperlink"/>
            <w:rFonts w:cs="Verdana"/>
            <w:noProof w:val="0"/>
          </w:rPr>
          <w:t>[2023] HCA 36</w:t>
        </w:r>
      </w:hyperlink>
    </w:p>
    <w:p w14:paraId="66EBFCCD" w14:textId="77777777" w:rsidR="00A86A75" w:rsidRDefault="00A86A75" w:rsidP="00A86A75"/>
    <w:p w14:paraId="3CE611B4" w14:textId="77777777" w:rsidR="007B21F9" w:rsidRDefault="007B21F9" w:rsidP="007B21F9">
      <w:r>
        <w:rPr>
          <w:b/>
          <w:bCs/>
        </w:rPr>
        <w:t>Judgment delivered:</w:t>
      </w:r>
      <w:r>
        <w:t xml:space="preserve"> 15 November 2023 </w:t>
      </w:r>
    </w:p>
    <w:p w14:paraId="0163185F" w14:textId="77777777" w:rsidR="00A86A75" w:rsidRDefault="00A86A75" w:rsidP="00A86A75"/>
    <w:p w14:paraId="51AA9C39" w14:textId="77777777" w:rsidR="00A86A75" w:rsidRPr="00423D9F" w:rsidRDefault="00A86A75" w:rsidP="00A86A75">
      <w:pPr>
        <w:rPr>
          <w:i/>
          <w:iCs/>
        </w:rPr>
      </w:pPr>
      <w:r>
        <w:rPr>
          <w:b/>
          <w:bCs/>
        </w:rPr>
        <w:t>Coram:</w:t>
      </w:r>
      <w:r>
        <w:t xml:space="preserve"> Gageler ACJ, Gordon, Steward, Gleeson, </w:t>
      </w:r>
      <w:proofErr w:type="spellStart"/>
      <w:r>
        <w:t>Jagot</w:t>
      </w:r>
      <w:proofErr w:type="spellEnd"/>
      <w:r>
        <w:t xml:space="preserve"> JJ </w:t>
      </w:r>
    </w:p>
    <w:p w14:paraId="19381AE4" w14:textId="77777777" w:rsidR="00A86A75" w:rsidRDefault="00A86A75" w:rsidP="00A86A75"/>
    <w:p w14:paraId="186C5627" w14:textId="77777777" w:rsidR="00A86A75" w:rsidRDefault="00A86A75" w:rsidP="00A86A75">
      <w:r>
        <w:rPr>
          <w:b/>
          <w:bCs/>
        </w:rPr>
        <w:t>Catchwords:</w:t>
      </w:r>
    </w:p>
    <w:p w14:paraId="0F31C7EC" w14:textId="77777777" w:rsidR="00A86A75" w:rsidRDefault="00A86A75" w:rsidP="00A86A75"/>
    <w:p w14:paraId="6CD5D68E" w14:textId="77777777" w:rsidR="004074BD" w:rsidRDefault="004074BD" w:rsidP="00A86A75">
      <w:pPr>
        <w:pStyle w:val="Catchwords0"/>
        <w:rPr>
          <w:lang w:val="en-AU"/>
        </w:rPr>
      </w:pPr>
      <w:r w:rsidRPr="004074BD">
        <w:rPr>
          <w:lang w:val="en-AU"/>
        </w:rPr>
        <w:t xml:space="preserve">Evidence – Criminal trial – Joint trial – Discretionary exclusion rule – Where appellant and co-accused convicted of murder and supplying large commercial quantity of methylamphetamine – Where appellant sought to lead evidence at trial that co-accused admitted participation in several homicides and other criminal violence to establish defence of duress – Where evidence excluded because unfairly prejudicial to co-accused – Where s 135(a) of </w:t>
      </w:r>
      <w:r w:rsidRPr="004074BD">
        <w:rPr>
          <w:i/>
          <w:iCs/>
          <w:lang w:val="en-AU"/>
        </w:rPr>
        <w:t>Evidence Act 1995</w:t>
      </w:r>
      <w:r w:rsidRPr="004074BD">
        <w:rPr>
          <w:lang w:val="en-AU"/>
        </w:rPr>
        <w:t xml:space="preserve"> (NSW) permits court to refuse to admit evidence if probative value substantially outweighed by danger of unfair prejudice to "a party" – Whether "a party" includes co-accused in joint criminal trial. </w:t>
      </w:r>
    </w:p>
    <w:p w14:paraId="064053D8" w14:textId="77777777" w:rsidR="004074BD" w:rsidRDefault="004074BD" w:rsidP="00A86A75">
      <w:pPr>
        <w:pStyle w:val="Catchwords0"/>
        <w:rPr>
          <w:lang w:val="en-AU"/>
        </w:rPr>
      </w:pPr>
    </w:p>
    <w:p w14:paraId="009EADE8" w14:textId="77777777" w:rsidR="004074BD" w:rsidRDefault="004074BD" w:rsidP="00A86A75">
      <w:pPr>
        <w:pStyle w:val="Catchwords0"/>
        <w:rPr>
          <w:lang w:val="en-AU"/>
        </w:rPr>
      </w:pPr>
      <w:r w:rsidRPr="004074BD">
        <w:rPr>
          <w:lang w:val="en-AU"/>
        </w:rPr>
        <w:t xml:space="preserve">Words and phrases – "a party", "discretionary exclusion", "evidence", "interests of justice", "joint criminal trial", "joint indictment", "jointly charged", "proceeding", "reasons of principle and policy", "right to adduce admissible evidence", "unfairly prejudicial". </w:t>
      </w:r>
    </w:p>
    <w:p w14:paraId="3A7E09E1" w14:textId="77777777" w:rsidR="004074BD" w:rsidRDefault="004074BD" w:rsidP="00A86A75">
      <w:pPr>
        <w:pStyle w:val="Catchwords0"/>
        <w:rPr>
          <w:lang w:val="en-AU"/>
        </w:rPr>
      </w:pPr>
    </w:p>
    <w:p w14:paraId="1159898A" w14:textId="77777777" w:rsidR="004074BD" w:rsidRDefault="004074BD" w:rsidP="00A86A75">
      <w:pPr>
        <w:pStyle w:val="Catchwords0"/>
        <w:rPr>
          <w:lang w:val="en-AU"/>
        </w:rPr>
      </w:pPr>
      <w:r w:rsidRPr="004074BD">
        <w:rPr>
          <w:i/>
          <w:iCs/>
          <w:lang w:val="en-AU"/>
        </w:rPr>
        <w:t>Criminal Procedure Act 1986</w:t>
      </w:r>
      <w:r w:rsidRPr="004074BD">
        <w:rPr>
          <w:lang w:val="en-AU"/>
        </w:rPr>
        <w:t xml:space="preserve"> (NSW), ss 21(2)(b), 29, 29A. </w:t>
      </w:r>
    </w:p>
    <w:p w14:paraId="7A86810B" w14:textId="104DBD08" w:rsidR="004074BD" w:rsidRPr="00BB0CC8" w:rsidRDefault="004074BD" w:rsidP="00A86A75">
      <w:pPr>
        <w:pStyle w:val="Catchwords0"/>
      </w:pPr>
      <w:r w:rsidRPr="004074BD">
        <w:rPr>
          <w:i/>
          <w:iCs/>
          <w:lang w:val="en-AU"/>
        </w:rPr>
        <w:t>Evidence Act 1995</w:t>
      </w:r>
      <w:r w:rsidRPr="004074BD">
        <w:rPr>
          <w:lang w:val="en-AU"/>
        </w:rPr>
        <w:t xml:space="preserve"> (NSW), ss 9, 135(a).</w:t>
      </w:r>
    </w:p>
    <w:p w14:paraId="48922CF0" w14:textId="77777777" w:rsidR="00A86A75" w:rsidRDefault="00A86A75" w:rsidP="00A86A75"/>
    <w:p w14:paraId="2AD2DF29" w14:textId="77777777" w:rsidR="00A86A75" w:rsidRDefault="00A86A75" w:rsidP="00A86A75">
      <w:r w:rsidRPr="004E7695">
        <w:rPr>
          <w:b/>
        </w:rPr>
        <w:t>Appealed from</w:t>
      </w:r>
      <w:r>
        <w:rPr>
          <w:b/>
        </w:rPr>
        <w:t xml:space="preserve"> NSWSC (CCA): </w:t>
      </w:r>
      <w:hyperlink r:id="rId23" w:history="1">
        <w:r w:rsidRPr="00C10DC7">
          <w:rPr>
            <w:rStyle w:val="Hyperlink"/>
            <w:rFonts w:cs="Verdana"/>
            <w:noProof w:val="0"/>
          </w:rPr>
          <w:t>[2021] NSWCCA 160</w:t>
        </w:r>
      </w:hyperlink>
      <w:r>
        <w:t xml:space="preserve">; </w:t>
      </w:r>
      <w:r w:rsidRPr="00C10DC7">
        <w:t>(2021) 290 A Crim R 239</w:t>
      </w:r>
    </w:p>
    <w:p w14:paraId="10594F94" w14:textId="77777777" w:rsidR="007B21F9" w:rsidRDefault="007B21F9" w:rsidP="00A86A75"/>
    <w:p w14:paraId="58B6F5EC" w14:textId="725C4C8C" w:rsidR="007B21F9" w:rsidRPr="007B21F9" w:rsidRDefault="007B21F9" w:rsidP="00A86A75">
      <w:r>
        <w:rPr>
          <w:b/>
          <w:bCs/>
        </w:rPr>
        <w:t xml:space="preserve">Held: </w:t>
      </w:r>
      <w:r>
        <w:t xml:space="preserve">Appeal dismissed. </w:t>
      </w:r>
    </w:p>
    <w:p w14:paraId="76C7F7EA" w14:textId="77777777" w:rsidR="00A86A75" w:rsidRPr="00E064DF" w:rsidRDefault="00A86A75" w:rsidP="00A86A75"/>
    <w:p w14:paraId="707ECBE8" w14:textId="77777777" w:rsidR="00A86A75" w:rsidRPr="002314BE" w:rsidRDefault="00621D18" w:rsidP="00A86A75">
      <w:hyperlink w:anchor="TOP" w:history="1">
        <w:r w:rsidR="00A86A75" w:rsidRPr="004E7695">
          <w:rPr>
            <w:rStyle w:val="Hyperlink"/>
            <w:rFonts w:cs="Verdana"/>
            <w:bCs/>
          </w:rPr>
          <w:t>Return to Top</w:t>
        </w:r>
      </w:hyperlink>
    </w:p>
    <w:p w14:paraId="4B6185E2" w14:textId="77777777" w:rsidR="00A86A75" w:rsidRDefault="00A86A75" w:rsidP="00A86A75">
      <w:pPr>
        <w:pStyle w:val="Divider2"/>
      </w:pPr>
    </w:p>
    <w:p w14:paraId="7759F9A7" w14:textId="77777777" w:rsidR="00A86A75" w:rsidRPr="00625CA2" w:rsidRDefault="00A86A75" w:rsidP="00A86A75"/>
    <w:p w14:paraId="7ED86197" w14:textId="3737FA27" w:rsidR="00A86A75" w:rsidRPr="00523623" w:rsidRDefault="005D1F62" w:rsidP="00A86A75">
      <w:pPr>
        <w:pStyle w:val="Heading2"/>
      </w:pPr>
      <w:r>
        <w:lastRenderedPageBreak/>
        <w:t>Residential</w:t>
      </w:r>
      <w:r w:rsidR="00A86A75">
        <w:t xml:space="preserve"> </w:t>
      </w:r>
      <w:r>
        <w:t>T</w:t>
      </w:r>
      <w:r w:rsidR="00A86A75">
        <w:t>enancies</w:t>
      </w:r>
    </w:p>
    <w:p w14:paraId="4E24DFDB" w14:textId="77777777" w:rsidR="00A86A75" w:rsidRDefault="00A86A75" w:rsidP="00A86A75"/>
    <w:p w14:paraId="77ACB417" w14:textId="77777777" w:rsidR="00A86A75" w:rsidRPr="004D2A3C" w:rsidRDefault="00A86A75" w:rsidP="00A86A75">
      <w:pPr>
        <w:pStyle w:val="Heading3"/>
      </w:pPr>
      <w:bookmarkStart w:id="49" w:name="_Young_&amp;_Anor"/>
      <w:bookmarkEnd w:id="49"/>
      <w:r w:rsidRPr="005825E3">
        <w:t xml:space="preserve">Young </w:t>
      </w:r>
      <w:r>
        <w:t xml:space="preserve">&amp; </w:t>
      </w:r>
      <w:r w:rsidRPr="005825E3">
        <w:t>Anor v Chief Executive Officer (Housing)</w:t>
      </w:r>
    </w:p>
    <w:p w14:paraId="3785C6E6" w14:textId="744A7DF8" w:rsidR="00A86A75" w:rsidRPr="00CF19F2" w:rsidRDefault="00621D18" w:rsidP="00A86A75">
      <w:hyperlink r:id="rId24" w:history="1">
        <w:r w:rsidR="00A86A75" w:rsidRPr="00444C33">
          <w:rPr>
            <w:rStyle w:val="Hyperlink"/>
            <w:rFonts w:cs="Verdana"/>
            <w:b/>
            <w:bCs/>
            <w:noProof w:val="0"/>
          </w:rPr>
          <w:t>D5/2022</w:t>
        </w:r>
      </w:hyperlink>
      <w:r w:rsidR="00A86A75" w:rsidRPr="004D2A3C">
        <w:rPr>
          <w:b/>
          <w:bCs/>
        </w:rPr>
        <w:t>:</w:t>
      </w:r>
      <w:r w:rsidR="00A86A75">
        <w:t xml:space="preserve"> </w:t>
      </w:r>
      <w:hyperlink r:id="rId25" w:history="1">
        <w:r w:rsidR="0064041C" w:rsidRPr="0064041C">
          <w:rPr>
            <w:rStyle w:val="Hyperlink"/>
            <w:rFonts w:cs="Verdana"/>
            <w:noProof w:val="0"/>
          </w:rPr>
          <w:t>[2023] HCA 31</w:t>
        </w:r>
      </w:hyperlink>
    </w:p>
    <w:p w14:paraId="222C38CD" w14:textId="77777777" w:rsidR="00A86A75" w:rsidRPr="004D2A3C" w:rsidRDefault="00A86A75" w:rsidP="00A86A75"/>
    <w:p w14:paraId="40726238" w14:textId="77777777" w:rsidR="005F174F" w:rsidRDefault="005F174F" w:rsidP="005F174F">
      <w:r>
        <w:rPr>
          <w:b/>
          <w:bCs/>
        </w:rPr>
        <w:t>Judgment delivered:</w:t>
      </w:r>
      <w:r>
        <w:t xml:space="preserve"> 1 November 2023 </w:t>
      </w:r>
    </w:p>
    <w:p w14:paraId="32867DCC" w14:textId="77777777" w:rsidR="00A86A75" w:rsidRDefault="00A86A75" w:rsidP="00A86A75"/>
    <w:p w14:paraId="6C94CEBA" w14:textId="77777777" w:rsidR="00A86A75" w:rsidRPr="000E5ED6" w:rsidRDefault="00A86A75" w:rsidP="00A86A75">
      <w:r>
        <w:rPr>
          <w:b/>
          <w:bCs/>
        </w:rPr>
        <w:t xml:space="preserve">Coram: </w:t>
      </w:r>
      <w:r w:rsidRPr="000E5ED6">
        <w:t>Kiefel CJ, Gageler, Gordon, Edelman and Gleeson JJ</w:t>
      </w:r>
    </w:p>
    <w:p w14:paraId="23CBAAAF" w14:textId="77777777" w:rsidR="00A86A75" w:rsidRPr="004D2A3C" w:rsidRDefault="00A86A75" w:rsidP="00A86A75"/>
    <w:p w14:paraId="575FD1D1" w14:textId="77777777" w:rsidR="00A86A75" w:rsidRPr="004D2A3C" w:rsidRDefault="00A86A75" w:rsidP="00A86A75">
      <w:pPr>
        <w:rPr>
          <w:b/>
        </w:rPr>
      </w:pPr>
      <w:r w:rsidRPr="004D2A3C">
        <w:rPr>
          <w:b/>
        </w:rPr>
        <w:t>Catchwords:</w:t>
      </w:r>
    </w:p>
    <w:p w14:paraId="12011B64" w14:textId="77777777" w:rsidR="00A86A75" w:rsidRPr="004D2A3C" w:rsidRDefault="00A86A75" w:rsidP="00A86A75"/>
    <w:p w14:paraId="1505D423" w14:textId="77777777" w:rsidR="00743C11" w:rsidRDefault="00777DFB" w:rsidP="00A86A75">
      <w:pPr>
        <w:ind w:left="720"/>
      </w:pPr>
      <w:r w:rsidRPr="00777DFB">
        <w:t xml:space="preserve">Residential tenancies – Where s 122(1) of </w:t>
      </w:r>
      <w:r w:rsidRPr="00777DFB">
        <w:rPr>
          <w:i/>
          <w:iCs/>
        </w:rPr>
        <w:t>Residential Tenancies Act 1999</w:t>
      </w:r>
      <w:r w:rsidRPr="00777DFB">
        <w:t xml:space="preserve"> (NT) ("Act") relevantly provided Civil and Administrative Tribunal of the Northern Territory ("Tribunal") may order compensation for loss or damage suffered by landlord or tenant under tenancy agreement be paid by other party because other party failed to comply with agreement – Where tenancy agreement between parties prescribed by Act – Where term of tenancy agreement imposed by s 49(1) of Act required landlord to take reasonable steps to provide and maintain locks and other security devices necessary to ensure premises and ancillary property were reasonably secure – Where premises had no back door for 68 months – Whether Tribunal empowered by s 122(1) to order landlord compensate tenant for loss or damage by way of distress and disappointment due to insecurity tenant felt because of landlord's breach of tenancy agreement – Whether s 122 incorporated common law principles of remoteness – Whether common law principles of remoteness precluded tenant from recovering compensation for distress and disappointment unless consequent upon physical inconvenience. </w:t>
      </w:r>
    </w:p>
    <w:p w14:paraId="1956DC8A" w14:textId="77777777" w:rsidR="00743C11" w:rsidRDefault="00743C11" w:rsidP="00A86A75">
      <w:pPr>
        <w:ind w:left="720"/>
      </w:pPr>
    </w:p>
    <w:p w14:paraId="162655E1" w14:textId="77777777" w:rsidR="00743C11" w:rsidRDefault="00777DFB" w:rsidP="00A86A75">
      <w:pPr>
        <w:ind w:left="720"/>
      </w:pPr>
      <w:r w:rsidRPr="00777DFB">
        <w:t xml:space="preserve">Words and phrases – "breach of contract", "causation", "compensation for loss or damage", "damages", "disappointment", "distress", "insecurity", "landlord", "peace of mind", "reasonable steps", "reasonably secure", "remoteness", "residential premises", "residential tenancy", "scope of duty", "security device", "statutory compensation", "tenancy agreement". </w:t>
      </w:r>
    </w:p>
    <w:p w14:paraId="7B93A14E" w14:textId="77777777" w:rsidR="00743C11" w:rsidRDefault="00743C11" w:rsidP="00A86A75">
      <w:pPr>
        <w:ind w:left="720"/>
      </w:pPr>
    </w:p>
    <w:p w14:paraId="17D9CFAC" w14:textId="57B95235" w:rsidR="00777DFB" w:rsidRPr="004D2A3C" w:rsidRDefault="00777DFB" w:rsidP="00A86A75">
      <w:pPr>
        <w:ind w:left="720"/>
      </w:pPr>
      <w:r w:rsidRPr="00743C11">
        <w:rPr>
          <w:i/>
          <w:iCs/>
        </w:rPr>
        <w:t>Residential Tenancies Act 1999</w:t>
      </w:r>
      <w:r w:rsidRPr="00777DFB">
        <w:t xml:space="preserve"> (NT), ss 49, 122.</w:t>
      </w:r>
    </w:p>
    <w:p w14:paraId="29D62CF0" w14:textId="77777777" w:rsidR="00A86A75" w:rsidRPr="004D2A3C" w:rsidRDefault="00A86A75" w:rsidP="00A86A75"/>
    <w:p w14:paraId="1886CE87" w14:textId="77777777" w:rsidR="00A86A75" w:rsidRDefault="00A86A75" w:rsidP="00A86A75">
      <w:pPr>
        <w:rPr>
          <w:rStyle w:val="Hyperlink"/>
          <w:rFonts w:cs="Verdana"/>
          <w:bCs/>
          <w:noProof w:val="0"/>
        </w:rPr>
      </w:pPr>
      <w:r w:rsidRPr="004D2A3C">
        <w:rPr>
          <w:b/>
        </w:rPr>
        <w:t xml:space="preserve">Appealed from </w:t>
      </w:r>
      <w:r>
        <w:rPr>
          <w:b/>
        </w:rPr>
        <w:t>NT</w:t>
      </w:r>
      <w:r w:rsidRPr="004D2A3C">
        <w:rPr>
          <w:b/>
        </w:rPr>
        <w:t xml:space="preserve"> (</w:t>
      </w:r>
      <w:r>
        <w:rPr>
          <w:b/>
        </w:rPr>
        <w:t>CA</w:t>
      </w:r>
      <w:r w:rsidRPr="004D2A3C">
        <w:rPr>
          <w:b/>
        </w:rPr>
        <w:t xml:space="preserve">): </w:t>
      </w:r>
      <w:hyperlink r:id="rId26" w:history="1">
        <w:r w:rsidRPr="0011449A">
          <w:rPr>
            <w:rStyle w:val="Hyperlink"/>
            <w:rFonts w:cs="Verdana"/>
            <w:bCs/>
            <w:noProof w:val="0"/>
          </w:rPr>
          <w:t>[2022] NTCA 1</w:t>
        </w:r>
      </w:hyperlink>
    </w:p>
    <w:p w14:paraId="0A69BD2D" w14:textId="77777777" w:rsidR="00C75E57" w:rsidRDefault="00C75E57" w:rsidP="00A86A75"/>
    <w:p w14:paraId="06ADD4A2" w14:textId="0CB9FD97" w:rsidR="00A86A75" w:rsidRPr="004A19CD" w:rsidRDefault="00C75E57" w:rsidP="00A86A75">
      <w:pPr>
        <w:rPr>
          <w:bCs/>
        </w:rPr>
      </w:pPr>
      <w:r w:rsidRPr="00C75E57">
        <w:rPr>
          <w:b/>
        </w:rPr>
        <w:t>Held</w:t>
      </w:r>
      <w:r>
        <w:rPr>
          <w:b/>
        </w:rPr>
        <w:t xml:space="preserve">: </w:t>
      </w:r>
      <w:r w:rsidR="004A19CD">
        <w:rPr>
          <w:bCs/>
        </w:rPr>
        <w:t xml:space="preserve">Appeal allowed </w:t>
      </w:r>
      <w:r w:rsidR="00235D68">
        <w:rPr>
          <w:bCs/>
        </w:rPr>
        <w:t>with costs.</w:t>
      </w:r>
    </w:p>
    <w:p w14:paraId="2FCF6EB0" w14:textId="77777777" w:rsidR="00C75E57" w:rsidRPr="004D2A3C" w:rsidRDefault="00C75E57" w:rsidP="00A86A75"/>
    <w:p w14:paraId="55C2F82F" w14:textId="77777777" w:rsidR="00A86A75" w:rsidRDefault="00621D18" w:rsidP="00A86A75">
      <w:pPr>
        <w:rPr>
          <w:rFonts w:cs="Arial"/>
          <w:bCs/>
          <w:noProof/>
          <w:color w:val="0000FF"/>
          <w:u w:val="single"/>
        </w:rPr>
      </w:pPr>
      <w:hyperlink w:anchor="TOP" w:history="1">
        <w:r w:rsidR="00A86A75" w:rsidRPr="004D2A3C">
          <w:rPr>
            <w:rFonts w:cs="Arial"/>
            <w:bCs/>
            <w:noProof/>
            <w:color w:val="0000FF"/>
            <w:u w:val="single"/>
          </w:rPr>
          <w:t>Return to Top</w:t>
        </w:r>
      </w:hyperlink>
    </w:p>
    <w:p w14:paraId="33B7F8CB" w14:textId="77777777" w:rsidR="00A86A75" w:rsidRDefault="00A86A75" w:rsidP="00A86A75">
      <w:pPr>
        <w:pStyle w:val="Divider2"/>
      </w:pPr>
    </w:p>
    <w:p w14:paraId="064B708E" w14:textId="77777777" w:rsidR="00A86A75" w:rsidRDefault="00A86A75" w:rsidP="00A86A75"/>
    <w:p w14:paraId="6FB2B099" w14:textId="77777777" w:rsidR="00CC533C" w:rsidRPr="00CC533C" w:rsidRDefault="00CC533C" w:rsidP="00CC533C"/>
    <w:p w14:paraId="2FC69FE8" w14:textId="77777777" w:rsidR="007229A3" w:rsidRDefault="007229A3" w:rsidP="007229A3"/>
    <w:p w14:paraId="11D42DFB" w14:textId="77777777" w:rsidR="007229A3" w:rsidRPr="002314BE" w:rsidRDefault="007229A3" w:rsidP="008E0051"/>
    <w:p w14:paraId="3CD220FA" w14:textId="4CF56552" w:rsidR="00774691" w:rsidRPr="004353AA" w:rsidRDefault="00774691" w:rsidP="004353AA">
      <w:pPr>
        <w:sectPr w:rsidR="00774691" w:rsidRPr="004353AA" w:rsidSect="003624E8">
          <w:headerReference w:type="default" r:id="rId27"/>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50" w:name="_2:_Cases_Reserved"/>
      <w:bookmarkStart w:id="51" w:name="_3:_Cases_Reserved"/>
      <w:bookmarkStart w:id="52" w:name="_Toc270610022"/>
      <w:bookmarkStart w:id="53" w:name="_Ref474848322"/>
      <w:bookmarkStart w:id="54" w:name="_Toc479608274"/>
      <w:bookmarkStart w:id="55" w:name="_Toc10095963"/>
      <w:bookmarkStart w:id="56" w:name="Cases_Reserved"/>
      <w:bookmarkEnd w:id="50"/>
      <w:bookmarkEnd w:id="51"/>
      <w:r w:rsidRPr="004E7695">
        <w:lastRenderedPageBreak/>
        <w:t>3</w:t>
      </w:r>
      <w:r w:rsidR="00AE64B2" w:rsidRPr="004E7695">
        <w:t>: Cases Reserved</w:t>
      </w:r>
      <w:bookmarkEnd w:id="52"/>
      <w:bookmarkEnd w:id="53"/>
      <w:bookmarkEnd w:id="54"/>
      <w:bookmarkEnd w:id="55"/>
    </w:p>
    <w:bookmarkEnd w:id="56"/>
    <w:p w14:paraId="361C3E40" w14:textId="77777777" w:rsidR="00AE64B2" w:rsidRPr="004E7695" w:rsidRDefault="00AE64B2" w:rsidP="00AE64B2"/>
    <w:p w14:paraId="748CE853" w14:textId="77777777" w:rsidR="00AE64B2" w:rsidRDefault="00AE64B2" w:rsidP="00AE64B2">
      <w:pPr>
        <w:pStyle w:val="Title3"/>
      </w:pPr>
      <w:bookmarkStart w:id="57" w:name="_Toc209266110"/>
      <w:r w:rsidRPr="004E7695">
        <w:t>The following cases have been reserved or part heard by the High Court of Australia.</w:t>
      </w:r>
      <w:bookmarkEnd w:id="57"/>
    </w:p>
    <w:p w14:paraId="039C41B6" w14:textId="77777777" w:rsidR="00903A64" w:rsidRPr="004E7695" w:rsidRDefault="00903A64" w:rsidP="00903A64">
      <w:pPr>
        <w:pStyle w:val="Divider2"/>
        <w:pBdr>
          <w:bottom w:val="double" w:sz="6" w:space="0" w:color="auto"/>
        </w:pBdr>
      </w:pPr>
    </w:p>
    <w:p w14:paraId="1C91A236" w14:textId="77777777" w:rsidR="00903A64" w:rsidRPr="001D1649" w:rsidRDefault="00903A64" w:rsidP="00903A64"/>
    <w:p w14:paraId="1A08A2D9" w14:textId="77777777" w:rsidR="00903A64" w:rsidRDefault="00903A64" w:rsidP="00903A64">
      <w:pPr>
        <w:pStyle w:val="Heading2"/>
      </w:pPr>
      <w:bookmarkStart w:id="58" w:name="_Chetcuti_v_Commonwealth"/>
      <w:bookmarkEnd w:id="58"/>
      <w:r>
        <w:t xml:space="preserve">Arbitration </w:t>
      </w:r>
    </w:p>
    <w:p w14:paraId="585C1F45" w14:textId="77777777" w:rsidR="00903A64" w:rsidRDefault="00903A64" w:rsidP="00903A64"/>
    <w:p w14:paraId="61287BFF" w14:textId="77777777" w:rsidR="00903A64" w:rsidRDefault="00903A64" w:rsidP="00903A64">
      <w:pPr>
        <w:pStyle w:val="Heading3"/>
      </w:pPr>
      <w:bookmarkStart w:id="59" w:name="_Tesseract_International_Pty"/>
      <w:bookmarkEnd w:id="59"/>
      <w:r w:rsidRPr="00AB22D2">
        <w:t>Tesseract International Pty Ltd v Pascale Construction Pty Ltd</w:t>
      </w:r>
    </w:p>
    <w:p w14:paraId="6929CEFC" w14:textId="79F7784A" w:rsidR="00903A64" w:rsidRDefault="00621D18" w:rsidP="00903A64">
      <w:hyperlink r:id="rId28" w:history="1">
        <w:r w:rsidR="00903A64" w:rsidRPr="00956142">
          <w:rPr>
            <w:rStyle w:val="Hyperlink"/>
            <w:rFonts w:cs="Verdana"/>
            <w:b/>
            <w:bCs/>
            <w:noProof w:val="0"/>
          </w:rPr>
          <w:t>A9/2023</w:t>
        </w:r>
      </w:hyperlink>
      <w:r w:rsidR="00903A64">
        <w:rPr>
          <w:b/>
          <w:bCs/>
        </w:rPr>
        <w:t>:</w:t>
      </w:r>
      <w:r w:rsidR="00903A64" w:rsidRPr="004A4442">
        <w:t xml:space="preserve"> </w:t>
      </w:r>
      <w:hyperlink r:id="rId29" w:history="1">
        <w:r w:rsidR="00096536" w:rsidRPr="00096536">
          <w:rPr>
            <w:rStyle w:val="Hyperlink"/>
            <w:rFonts w:cs="Verdana"/>
            <w:noProof w:val="0"/>
          </w:rPr>
          <w:t xml:space="preserve">[2023] </w:t>
        </w:r>
        <w:proofErr w:type="spellStart"/>
        <w:r w:rsidR="00096536" w:rsidRPr="00096536">
          <w:rPr>
            <w:rStyle w:val="Hyperlink"/>
            <w:rFonts w:cs="Verdana"/>
            <w:noProof w:val="0"/>
          </w:rPr>
          <w:t>HCATrans</w:t>
        </w:r>
        <w:proofErr w:type="spellEnd"/>
        <w:r w:rsidR="00096536" w:rsidRPr="00096536">
          <w:rPr>
            <w:rStyle w:val="Hyperlink"/>
            <w:rFonts w:cs="Verdana"/>
            <w:noProof w:val="0"/>
          </w:rPr>
          <w:t xml:space="preserve"> 160</w:t>
        </w:r>
      </w:hyperlink>
    </w:p>
    <w:p w14:paraId="03F6823A" w14:textId="77777777" w:rsidR="00903A64" w:rsidRDefault="00903A64" w:rsidP="00903A64"/>
    <w:p w14:paraId="22EE9508" w14:textId="5DA3B425" w:rsidR="00903A64" w:rsidRDefault="00903A64" w:rsidP="00903A64">
      <w:r>
        <w:rPr>
          <w:b/>
          <w:bCs/>
        </w:rPr>
        <w:t>Date heard:</w:t>
      </w:r>
      <w:r>
        <w:t xml:space="preserve"> </w:t>
      </w:r>
      <w:r w:rsidR="008D0AB0">
        <w:t>15</w:t>
      </w:r>
      <w:r>
        <w:t xml:space="preserve"> </w:t>
      </w:r>
      <w:r w:rsidR="008D0AB0">
        <w:t xml:space="preserve">November </w:t>
      </w:r>
      <w:r>
        <w:t xml:space="preserve">2023 </w:t>
      </w:r>
    </w:p>
    <w:p w14:paraId="1C595C44" w14:textId="77777777" w:rsidR="00096536" w:rsidRDefault="00096536" w:rsidP="00903A64"/>
    <w:p w14:paraId="1EC28300" w14:textId="6DA02701" w:rsidR="00A935F3" w:rsidRPr="003351B0" w:rsidRDefault="00096536" w:rsidP="00A935F3">
      <w:r>
        <w:rPr>
          <w:b/>
          <w:bCs/>
        </w:rPr>
        <w:t>Coram:</w:t>
      </w:r>
      <w:r w:rsidR="004A2EB9">
        <w:rPr>
          <w:b/>
          <w:bCs/>
        </w:rPr>
        <w:t xml:space="preserve"> </w:t>
      </w:r>
      <w:r w:rsidR="00A935F3">
        <w:t xml:space="preserve">Gageler CJ, Gordon, Edelman, Steward, Gleeson, </w:t>
      </w:r>
      <w:proofErr w:type="spellStart"/>
      <w:r w:rsidR="00A935F3">
        <w:t>Jagot</w:t>
      </w:r>
      <w:proofErr w:type="spellEnd"/>
      <w:r w:rsidR="00A935F3">
        <w:t xml:space="preserve"> and Beech-Jones JJ</w:t>
      </w:r>
    </w:p>
    <w:p w14:paraId="35D822F5" w14:textId="77777777" w:rsidR="00903A64" w:rsidRDefault="00903A64" w:rsidP="00903A64"/>
    <w:p w14:paraId="3FC1DCAF" w14:textId="77777777" w:rsidR="00903A64" w:rsidRDefault="00903A64" w:rsidP="00903A64">
      <w:r>
        <w:rPr>
          <w:b/>
          <w:bCs/>
        </w:rPr>
        <w:t>Catchwords:</w:t>
      </w:r>
    </w:p>
    <w:p w14:paraId="0B3BEA96" w14:textId="77777777" w:rsidR="00903A64" w:rsidRDefault="00903A64" w:rsidP="00903A64"/>
    <w:p w14:paraId="14A33B23" w14:textId="40EBD713" w:rsidR="00903A64" w:rsidRDefault="00903A64" w:rsidP="00903A64">
      <w:pPr>
        <w:pStyle w:val="Catchwords0"/>
      </w:pPr>
      <w:r>
        <w:t xml:space="preserve">Arbitration – Arbitral proceedings – </w:t>
      </w:r>
      <w:r w:rsidR="00C80602">
        <w:t xml:space="preserve">Proportionate liability – </w:t>
      </w:r>
      <w:r>
        <w:t>Powers and duties of arbitrator –– Where</w:t>
      </w:r>
      <w:r w:rsidRPr="004E47DA">
        <w:t xml:space="preserve"> </w:t>
      </w:r>
      <w:r w:rsidR="00DF241E">
        <w:t>appellant</w:t>
      </w:r>
      <w:r w:rsidR="00DF241E" w:rsidRPr="004E47DA">
        <w:t xml:space="preserve"> </w:t>
      </w:r>
      <w:r w:rsidRPr="004E47DA">
        <w:t xml:space="preserve">agreed to provide engineering consultancy services to </w:t>
      </w:r>
      <w:r>
        <w:t xml:space="preserve">respondent </w:t>
      </w:r>
      <w:r w:rsidRPr="004E47DA">
        <w:t>in relation to design and construction of warehouse</w:t>
      </w:r>
      <w:r>
        <w:t xml:space="preserve"> – Where,</w:t>
      </w:r>
      <w:r w:rsidRPr="004E47DA">
        <w:t xml:space="preserve"> </w:t>
      </w:r>
      <w:r>
        <w:t>u</w:t>
      </w:r>
      <w:r w:rsidRPr="004E47DA">
        <w:t xml:space="preserve">nder contract, if dispute between </w:t>
      </w:r>
      <w:r w:rsidR="00DF241E">
        <w:t>appellant</w:t>
      </w:r>
      <w:r w:rsidR="00DF241E" w:rsidRPr="004E47DA">
        <w:t xml:space="preserve"> </w:t>
      </w:r>
      <w:r w:rsidRPr="004E47DA">
        <w:t xml:space="preserve">and </w:t>
      </w:r>
      <w:r>
        <w:t>respondent</w:t>
      </w:r>
      <w:r w:rsidRPr="004E47DA">
        <w:t xml:space="preserve"> arose, </w:t>
      </w:r>
      <w:r>
        <w:t>dispute could be submitted to</w:t>
      </w:r>
      <w:r w:rsidRPr="004E47DA">
        <w:t xml:space="preserve"> arbitration</w:t>
      </w:r>
      <w:r>
        <w:t xml:space="preserve"> – Where dispute arose where respondent alleged breach </w:t>
      </w:r>
      <w:r w:rsidRPr="00F67D9B">
        <w:t xml:space="preserve">of contract, duty of care and misleading or deceptive conduct in contravention of s 18 of </w:t>
      </w:r>
      <w:r w:rsidRPr="00202E6E">
        <w:rPr>
          <w:i/>
          <w:iCs/>
        </w:rPr>
        <w:t>Australian Consumer Law</w:t>
      </w:r>
      <w:r>
        <w:t xml:space="preserve"> – Where </w:t>
      </w:r>
      <w:r w:rsidR="00DF241E">
        <w:t>appellant</w:t>
      </w:r>
      <w:r w:rsidR="00DF241E" w:rsidRPr="00F67D9B">
        <w:t xml:space="preserve"> </w:t>
      </w:r>
      <w:r w:rsidRPr="00F67D9B">
        <w:t>denied allegations</w:t>
      </w:r>
      <w:r>
        <w:t>, but</w:t>
      </w:r>
      <w:r w:rsidRPr="00F67D9B">
        <w:t xml:space="preserve"> pleaded in alternative that any damages payable should be reduced by reason of proportionate liability provisions under Part 3 of </w:t>
      </w:r>
      <w:r w:rsidRPr="00C74A5B">
        <w:rPr>
          <w:i/>
          <w:iCs/>
        </w:rPr>
        <w:t xml:space="preserve">Law Reform (Contributory Negligence and Apportionment of Liability) Act 2001 </w:t>
      </w:r>
      <w:r w:rsidRPr="00F67D9B">
        <w:t xml:space="preserve">(SA) and Part VIA of </w:t>
      </w:r>
      <w:r w:rsidRPr="00C74A5B">
        <w:rPr>
          <w:i/>
          <w:iCs/>
        </w:rPr>
        <w:t>Competition and Consumer Act</w:t>
      </w:r>
      <w:r>
        <w:rPr>
          <w:i/>
          <w:iCs/>
        </w:rPr>
        <w:t xml:space="preserve"> 2010 </w:t>
      </w:r>
      <w:r>
        <w:t xml:space="preserve">(Cth) (collectively “proportionate liability regimes”) – Whether proportionate liability regimes amenable to arbitration – Whether s 28 of </w:t>
      </w:r>
      <w:r w:rsidRPr="008802DB">
        <w:rPr>
          <w:i/>
          <w:iCs/>
        </w:rPr>
        <w:t>Commercial Arbitration Act 2011</w:t>
      </w:r>
      <w:r>
        <w:rPr>
          <w:i/>
          <w:iCs/>
        </w:rPr>
        <w:t xml:space="preserve"> </w:t>
      </w:r>
      <w:r>
        <w:t xml:space="preserve">(SA) empowers arbitrator to apply proportionate liability regimes, or whether terms of legislation preclude arbitrator from doing so – Whether implied power conferred on arbitrator to determine parties’ dispute empowers arbitrator to apply proportionate liability regimes, or whether terms of legislation preclude arbitrator from doing so. </w:t>
      </w:r>
    </w:p>
    <w:p w14:paraId="55205B7F" w14:textId="77777777" w:rsidR="00903A64" w:rsidRDefault="00903A64" w:rsidP="00903A64"/>
    <w:p w14:paraId="5562F04D" w14:textId="0065DE85" w:rsidR="00903A64" w:rsidRPr="00240665" w:rsidRDefault="00903A64" w:rsidP="00903A64">
      <w:pPr>
        <w:rPr>
          <w:bCs/>
        </w:rPr>
      </w:pPr>
      <w:r w:rsidRPr="004E7695">
        <w:rPr>
          <w:b/>
        </w:rPr>
        <w:t>Appealed from</w:t>
      </w:r>
      <w:r>
        <w:rPr>
          <w:b/>
        </w:rPr>
        <w:t xml:space="preserve"> SASC (CA): </w:t>
      </w:r>
      <w:hyperlink r:id="rId30" w:history="1">
        <w:r w:rsidRPr="00D95915">
          <w:rPr>
            <w:rStyle w:val="Hyperlink"/>
            <w:rFonts w:cs="Verdana"/>
            <w:noProof w:val="0"/>
          </w:rPr>
          <w:t>[2022] SASCA 107</w:t>
        </w:r>
      </w:hyperlink>
      <w:r>
        <w:t xml:space="preserve">; </w:t>
      </w:r>
      <w:r w:rsidRPr="00A42446">
        <w:t>(2022) 140 SASR 395</w:t>
      </w:r>
      <w:r>
        <w:t xml:space="preserve">; </w:t>
      </w:r>
      <w:r w:rsidRPr="00A42446">
        <w:t>(2022) 406 ALR 293</w:t>
      </w:r>
    </w:p>
    <w:p w14:paraId="4FA999A8" w14:textId="77777777" w:rsidR="00903A64" w:rsidRPr="00E064DF" w:rsidRDefault="00903A64" w:rsidP="00903A64"/>
    <w:p w14:paraId="38789A26" w14:textId="77777777" w:rsidR="00903A64" w:rsidRDefault="00621D18" w:rsidP="00903A64">
      <w:pPr>
        <w:rPr>
          <w:rStyle w:val="Hyperlink"/>
          <w:rFonts w:cs="Verdana"/>
          <w:bCs/>
        </w:rPr>
      </w:pPr>
      <w:hyperlink w:anchor="TOP" w:history="1">
        <w:r w:rsidR="00903A64" w:rsidRPr="004E7695">
          <w:rPr>
            <w:rStyle w:val="Hyperlink"/>
            <w:rFonts w:cs="Verdana"/>
            <w:bCs/>
          </w:rPr>
          <w:t>Return to Top</w:t>
        </w:r>
      </w:hyperlink>
    </w:p>
    <w:p w14:paraId="654783E8" w14:textId="77777777" w:rsidR="00903A64" w:rsidRPr="00903A64" w:rsidRDefault="00903A64" w:rsidP="00903A64"/>
    <w:p w14:paraId="5CB9B881" w14:textId="77777777" w:rsidR="00A83A9C" w:rsidRDefault="00A83A9C" w:rsidP="00A83A9C">
      <w:pPr>
        <w:pStyle w:val="Divider2"/>
        <w:pBdr>
          <w:bottom w:val="double" w:sz="6" w:space="0" w:color="auto"/>
        </w:pBdr>
      </w:pPr>
      <w:bookmarkStart w:id="60" w:name="_Honourable_Brendan_O’Connor,"/>
      <w:bookmarkStart w:id="61" w:name="_Australian_Competition_&amp;"/>
      <w:bookmarkStart w:id="62" w:name="_Kline_v_Official"/>
      <w:bookmarkStart w:id="63" w:name="_Australian_Competition_and"/>
      <w:bookmarkStart w:id="64" w:name="_Unions_NSW_and"/>
      <w:bookmarkStart w:id="65" w:name="_Commonwealth_v_The"/>
      <w:bookmarkStart w:id="66" w:name="_Administrative_Law_2"/>
      <w:bookmarkStart w:id="67" w:name="_Palmer_v_Marcus_1"/>
      <w:bookmarkStart w:id="68" w:name="Contract_2"/>
      <w:bookmarkEnd w:id="60"/>
      <w:bookmarkEnd w:id="61"/>
      <w:bookmarkEnd w:id="62"/>
      <w:bookmarkEnd w:id="63"/>
      <w:bookmarkEnd w:id="64"/>
      <w:bookmarkEnd w:id="65"/>
      <w:bookmarkEnd w:id="66"/>
      <w:bookmarkEnd w:id="67"/>
    </w:p>
    <w:p w14:paraId="5F8A704B" w14:textId="77777777" w:rsidR="006E5516" w:rsidRPr="006E5516" w:rsidRDefault="006E5516" w:rsidP="006E5516">
      <w:bookmarkStart w:id="69" w:name="_Zurich_Insurance_PLC"/>
      <w:bookmarkEnd w:id="69"/>
    </w:p>
    <w:p w14:paraId="71AACA64" w14:textId="7B44D35D" w:rsidR="00536849" w:rsidRDefault="00536849" w:rsidP="00536849">
      <w:pPr>
        <w:pStyle w:val="Heading2"/>
      </w:pPr>
      <w:r>
        <w:lastRenderedPageBreak/>
        <w:t xml:space="preserve">Constitutional Law </w:t>
      </w:r>
    </w:p>
    <w:p w14:paraId="125321DF" w14:textId="77777777" w:rsidR="00160F05" w:rsidRDefault="00160F05" w:rsidP="00160F05">
      <w:bookmarkStart w:id="70" w:name="_Attorney-General_(Cth)_v_1"/>
      <w:bookmarkStart w:id="71" w:name="_ENT19_v_Minister_1"/>
      <w:bookmarkEnd w:id="70"/>
      <w:bookmarkEnd w:id="71"/>
    </w:p>
    <w:p w14:paraId="09AA69FE" w14:textId="77777777" w:rsidR="001C3603" w:rsidRPr="00CB54C3" w:rsidRDefault="001C3603" w:rsidP="001C3603">
      <w:pPr>
        <w:pStyle w:val="Heading3"/>
      </w:pPr>
      <w:bookmarkStart w:id="72" w:name="_NZYQ_v_Minister_1"/>
      <w:bookmarkEnd w:id="72"/>
      <w:r w:rsidRPr="00CB2AB4">
        <w:t>NZYQ v Minister for Immigration, Citizenship and Multicultural Affairs &amp; Anor</w:t>
      </w:r>
    </w:p>
    <w:p w14:paraId="69B0E201" w14:textId="7304C7EF" w:rsidR="001C3603" w:rsidRPr="001C3603" w:rsidRDefault="00621D18" w:rsidP="001C3603">
      <w:hyperlink r:id="rId31" w:history="1">
        <w:r w:rsidR="001C3603" w:rsidRPr="00CB2AB4">
          <w:rPr>
            <w:rStyle w:val="Hyperlink"/>
            <w:rFonts w:cs="Verdana"/>
            <w:b/>
            <w:bCs/>
            <w:noProof w:val="0"/>
          </w:rPr>
          <w:t>S28/2023</w:t>
        </w:r>
      </w:hyperlink>
      <w:r w:rsidR="001C3603">
        <w:rPr>
          <w:b/>
          <w:bCs/>
        </w:rPr>
        <w:t xml:space="preserve">: </w:t>
      </w:r>
      <w:hyperlink r:id="rId32" w:history="1">
        <w:r w:rsidR="00753EAB" w:rsidRPr="004745B9">
          <w:rPr>
            <w:rStyle w:val="Hyperlink"/>
            <w:rFonts w:cs="Verdana"/>
            <w:noProof w:val="0"/>
          </w:rPr>
          <w:t xml:space="preserve">[2023] </w:t>
        </w:r>
        <w:proofErr w:type="spellStart"/>
        <w:r w:rsidR="00753EAB" w:rsidRPr="004745B9">
          <w:rPr>
            <w:rStyle w:val="Hyperlink"/>
            <w:rFonts w:cs="Verdana"/>
            <w:noProof w:val="0"/>
          </w:rPr>
          <w:t>HCATrans</w:t>
        </w:r>
        <w:proofErr w:type="spellEnd"/>
        <w:r w:rsidR="00753EAB" w:rsidRPr="004745B9">
          <w:rPr>
            <w:rStyle w:val="Hyperlink"/>
            <w:rFonts w:cs="Verdana"/>
            <w:noProof w:val="0"/>
          </w:rPr>
          <w:t xml:space="preserve"> 153</w:t>
        </w:r>
      </w:hyperlink>
      <w:r w:rsidR="00753EAB">
        <w:t xml:space="preserve">; </w:t>
      </w:r>
      <w:hyperlink r:id="rId33" w:history="1">
        <w:r w:rsidR="00753EAB" w:rsidRPr="004745B9">
          <w:rPr>
            <w:rStyle w:val="Hyperlink"/>
            <w:rFonts w:cs="Verdana"/>
            <w:noProof w:val="0"/>
          </w:rPr>
          <w:t xml:space="preserve">[2023] </w:t>
        </w:r>
        <w:proofErr w:type="spellStart"/>
        <w:r w:rsidR="00753EAB" w:rsidRPr="004745B9">
          <w:rPr>
            <w:rStyle w:val="Hyperlink"/>
            <w:rFonts w:cs="Verdana"/>
            <w:noProof w:val="0"/>
          </w:rPr>
          <w:t>HCATrans</w:t>
        </w:r>
        <w:proofErr w:type="spellEnd"/>
        <w:r w:rsidR="00753EAB" w:rsidRPr="004745B9">
          <w:rPr>
            <w:rStyle w:val="Hyperlink"/>
            <w:rFonts w:cs="Verdana"/>
            <w:noProof w:val="0"/>
          </w:rPr>
          <w:t xml:space="preserve"> 154</w:t>
        </w:r>
      </w:hyperlink>
    </w:p>
    <w:p w14:paraId="41DB420E" w14:textId="77777777" w:rsidR="001C3603" w:rsidRDefault="001C3603" w:rsidP="001C3603">
      <w:pPr>
        <w:rPr>
          <w:i/>
          <w:iCs/>
        </w:rPr>
      </w:pPr>
    </w:p>
    <w:p w14:paraId="14380AC8" w14:textId="5F8D051D" w:rsidR="004745B9" w:rsidRDefault="00050CC3" w:rsidP="001C3603">
      <w:r>
        <w:rPr>
          <w:b/>
          <w:bCs/>
        </w:rPr>
        <w:t xml:space="preserve">Date heard: </w:t>
      </w:r>
      <w:r>
        <w:t>7 and 8 November 2023</w:t>
      </w:r>
    </w:p>
    <w:p w14:paraId="5FC7F6A7" w14:textId="77777777" w:rsidR="00050CC3" w:rsidRDefault="00050CC3" w:rsidP="001C3603"/>
    <w:p w14:paraId="760E6F67" w14:textId="51130988" w:rsidR="00050CC3" w:rsidRPr="00050CC3" w:rsidRDefault="00050CC3" w:rsidP="001C3603">
      <w:r>
        <w:rPr>
          <w:b/>
          <w:bCs/>
        </w:rPr>
        <w:t xml:space="preserve">Coram: </w:t>
      </w:r>
      <w:r>
        <w:t xml:space="preserve">Gageler CJ, Gordon, Edelman, Steward, Gleeson, </w:t>
      </w:r>
      <w:proofErr w:type="spellStart"/>
      <w:r>
        <w:t>Jagot</w:t>
      </w:r>
      <w:proofErr w:type="spellEnd"/>
      <w:r>
        <w:t xml:space="preserve"> and Beech-Jones JJ</w:t>
      </w:r>
    </w:p>
    <w:p w14:paraId="0317E711" w14:textId="77777777" w:rsidR="004745B9" w:rsidRDefault="004745B9" w:rsidP="001C3603">
      <w:pPr>
        <w:rPr>
          <w:i/>
          <w:iCs/>
        </w:rPr>
      </w:pPr>
    </w:p>
    <w:p w14:paraId="1381EDC1" w14:textId="77777777" w:rsidR="001C3603" w:rsidRPr="00CB54C3" w:rsidRDefault="001C3603" w:rsidP="001C3603">
      <w:r w:rsidRPr="00CB54C3">
        <w:rPr>
          <w:b/>
          <w:bCs/>
        </w:rPr>
        <w:t>Catchwords:</w:t>
      </w:r>
    </w:p>
    <w:p w14:paraId="7A8AB058" w14:textId="77777777" w:rsidR="001C3603" w:rsidRPr="00CB54C3" w:rsidRDefault="001C3603" w:rsidP="001C3603"/>
    <w:p w14:paraId="359C18C1" w14:textId="77777777" w:rsidR="001C3603" w:rsidRDefault="001C3603" w:rsidP="001C3603">
      <w:pPr>
        <w:pBdr>
          <w:top w:val="nil"/>
          <w:left w:val="nil"/>
          <w:bottom w:val="nil"/>
          <w:right w:val="nil"/>
          <w:between w:val="nil"/>
          <w:bar w:val="nil"/>
        </w:pBdr>
        <w:ind w:left="720"/>
        <w:rPr>
          <w:rFonts w:eastAsia="Arial Unicode MS" w:cs="Arial Unicode MS"/>
          <w:color w:val="000000"/>
          <w:u w:color="000000"/>
          <w:bdr w:val="nil"/>
          <w:lang w:val="en-US" w:eastAsia="en-GB"/>
        </w:rPr>
      </w:pPr>
      <w:r w:rsidRPr="00A04916">
        <w:rPr>
          <w:rFonts w:eastAsia="Arial Unicode MS" w:cs="Arial Unicode MS"/>
          <w:color w:val="000000"/>
          <w:u w:color="000000"/>
          <w:bdr w:val="nil"/>
          <w:lang w:val="en-US" w:eastAsia="en-GB"/>
        </w:rPr>
        <w:t xml:space="preserve">Constitutional law (Cth)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Judicial power of the Commonwealth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Unlawfu</w:t>
      </w:r>
      <w:r>
        <w:rPr>
          <w:rFonts w:eastAsia="Arial Unicode MS" w:cs="Arial Unicode MS"/>
          <w:color w:val="000000"/>
          <w:u w:color="000000"/>
          <w:bdr w:val="nil"/>
          <w:lang w:val="en-US" w:eastAsia="en-GB"/>
        </w:rPr>
        <w:t>l</w:t>
      </w:r>
      <w:r w:rsidRPr="00A04916">
        <w:rPr>
          <w:rFonts w:eastAsia="Arial Unicode MS" w:cs="Arial Unicode MS"/>
          <w:color w:val="000000"/>
          <w:u w:color="000000"/>
          <w:bdr w:val="nil"/>
          <w:lang w:val="en-US" w:eastAsia="en-GB"/>
        </w:rPr>
        <w:t xml:space="preserve"> non-citizen in immigration detention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No real prospect of removal from Australia in reasonably foreseeable future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provision for indefinite detention without judicial order infringes Chapter III of the </w:t>
      </w:r>
      <w:r w:rsidRPr="00A04916">
        <w:rPr>
          <w:rFonts w:eastAsia="Arial Unicode MS" w:cs="Arial Unicode MS"/>
          <w:i/>
          <w:iCs/>
          <w:color w:val="000000"/>
          <w:u w:color="000000"/>
          <w:bdr w:val="nil"/>
          <w:lang w:val="en-US" w:eastAsia="en-GB"/>
        </w:rPr>
        <w:t>Constitution</w:t>
      </w:r>
      <w:r w:rsidRPr="00A04916">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involves an exercise of judicial power of the Commonwealth by the Executive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is for a non-punitive purpose</w:t>
      </w:r>
      <w:r>
        <w:rPr>
          <w:rFonts w:eastAsia="Arial Unicode MS" w:cs="Arial Unicode MS"/>
          <w:color w:val="000000"/>
          <w:u w:color="000000"/>
          <w:bdr w:val="nil"/>
          <w:lang w:val="en-US" w:eastAsia="en-GB"/>
        </w:rPr>
        <w:t xml:space="preserve"> – Whether Court should overrule or distinguish </w:t>
      </w:r>
      <w:r w:rsidRPr="00EF774D">
        <w:rPr>
          <w:rFonts w:eastAsia="Arial Unicode MS" w:cs="Arial Unicode MS"/>
          <w:i/>
          <w:iCs/>
          <w:color w:val="000000"/>
          <w:u w:color="000000"/>
          <w:bdr w:val="nil"/>
          <w:lang w:val="en-US" w:eastAsia="en-GB"/>
        </w:rPr>
        <w:t>Al-</w:t>
      </w:r>
      <w:proofErr w:type="spellStart"/>
      <w:r w:rsidRPr="00EF774D">
        <w:rPr>
          <w:rFonts w:eastAsia="Arial Unicode MS" w:cs="Arial Unicode MS"/>
          <w:i/>
          <w:iCs/>
          <w:color w:val="000000"/>
          <w:u w:color="000000"/>
          <w:bdr w:val="nil"/>
          <w:lang w:val="en-US" w:eastAsia="en-GB"/>
        </w:rPr>
        <w:t>Kateb</w:t>
      </w:r>
      <w:proofErr w:type="spellEnd"/>
      <w:r w:rsidRPr="00EF774D">
        <w:rPr>
          <w:rFonts w:eastAsia="Arial Unicode MS" w:cs="Arial Unicode MS"/>
          <w:i/>
          <w:iCs/>
          <w:color w:val="000000"/>
          <w:u w:color="000000"/>
          <w:bdr w:val="nil"/>
          <w:lang w:val="en-US" w:eastAsia="en-GB"/>
        </w:rPr>
        <w:t xml:space="preserve"> v Godwin</w:t>
      </w:r>
      <w:r>
        <w:rPr>
          <w:rFonts w:eastAsia="Arial Unicode MS" w:cs="Arial Unicode MS"/>
          <w:color w:val="000000"/>
          <w:u w:color="000000"/>
          <w:bdr w:val="nil"/>
          <w:lang w:val="en-US" w:eastAsia="en-GB"/>
        </w:rPr>
        <w:t xml:space="preserve"> </w:t>
      </w:r>
      <w:r w:rsidRPr="0060465C">
        <w:rPr>
          <w:rFonts w:eastAsia="Arial Unicode MS" w:cs="Arial Unicode MS"/>
          <w:color w:val="000000"/>
          <w:u w:color="000000"/>
          <w:bdr w:val="nil"/>
          <w:lang w:val="en-US" w:eastAsia="en-GB"/>
        </w:rPr>
        <w:t>(2004) 219 CLR 562</w:t>
      </w:r>
      <w:r>
        <w:rPr>
          <w:rFonts w:eastAsia="Arial Unicode MS" w:cs="Arial Unicode MS"/>
          <w:color w:val="000000"/>
          <w:u w:color="000000"/>
          <w:bdr w:val="nil"/>
          <w:lang w:val="en-US" w:eastAsia="en-GB"/>
        </w:rPr>
        <w:t>.</w:t>
      </w:r>
    </w:p>
    <w:p w14:paraId="406E7676" w14:textId="77777777" w:rsidR="001C3603" w:rsidRDefault="001C3603" w:rsidP="001C3603">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68C3583E" w14:textId="77777777" w:rsidR="001C3603" w:rsidRPr="00A04916" w:rsidRDefault="001C3603" w:rsidP="001C3603">
      <w:pPr>
        <w:pBdr>
          <w:top w:val="nil"/>
          <w:left w:val="nil"/>
          <w:bottom w:val="nil"/>
          <w:right w:val="nil"/>
          <w:between w:val="nil"/>
          <w:bar w:val="nil"/>
        </w:pBdr>
        <w:ind w:left="720"/>
        <w:rPr>
          <w:rFonts w:eastAsia="Arial Unicode MS" w:cs="Arial Unicode MS"/>
          <w:color w:val="000000"/>
          <w:u w:color="000000"/>
          <w:bdr w:val="nil"/>
          <w:lang w:val="en-US" w:eastAsia="en-GB"/>
        </w:rPr>
      </w:pPr>
      <w:r w:rsidRPr="00A04916">
        <w:rPr>
          <w:rFonts w:eastAsia="Arial Unicode MS" w:cs="Arial Unicode MS"/>
          <w:color w:val="000000"/>
          <w:u w:color="000000"/>
          <w:bdr w:val="nil"/>
          <w:lang w:val="en-US" w:eastAsia="en-GB"/>
        </w:rPr>
        <w:t xml:space="preserve">Immigration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Unlawful non-citizens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Detention pending removal from Australia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No real prospect of removal from Australia in reasonably foreseeable future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lawful under </w:t>
      </w:r>
      <w:r w:rsidRPr="00967191">
        <w:rPr>
          <w:rFonts w:eastAsia="Arial Unicode MS" w:cs="Arial Unicode MS"/>
          <w:i/>
          <w:iCs/>
          <w:color w:val="000000"/>
          <w:u w:color="000000"/>
          <w:bdr w:val="nil"/>
          <w:lang w:val="en-US" w:eastAsia="en-GB"/>
        </w:rPr>
        <w:t>Migration Act 1958</w:t>
      </w:r>
      <w:r w:rsidRPr="00A04916">
        <w:rPr>
          <w:rFonts w:eastAsia="Arial Unicode MS" w:cs="Arial Unicode MS"/>
          <w:color w:val="000000"/>
          <w:u w:color="000000"/>
          <w:bdr w:val="nil"/>
          <w:lang w:val="en-US" w:eastAsia="en-GB"/>
        </w:rPr>
        <w:t xml:space="preserve"> (Cth)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is temporally limited by purpose of removal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w:t>
      </w:r>
      <w:r>
        <w:rPr>
          <w:rFonts w:eastAsia="Arial Unicode MS" w:cs="Arial Unicode MS"/>
          <w:color w:val="000000"/>
          <w:u w:color="000000"/>
          <w:bdr w:val="nil"/>
          <w:lang w:val="en-US" w:eastAsia="en-GB"/>
        </w:rPr>
        <w:t>r</w:t>
      </w:r>
      <w:r w:rsidRPr="00A04916">
        <w:rPr>
          <w:rFonts w:eastAsia="Arial Unicode MS" w:cs="Arial Unicode MS"/>
          <w:color w:val="000000"/>
          <w:u w:color="000000"/>
          <w:bdr w:val="nil"/>
          <w:lang w:val="en-US" w:eastAsia="en-GB"/>
        </w:rPr>
        <w:t xml:space="preserve"> requirement to remove as soon as reasonably practicable implies time limit on detention</w:t>
      </w:r>
      <w:r>
        <w:rPr>
          <w:rFonts w:eastAsia="Arial Unicode MS" w:cs="Arial Unicode MS"/>
          <w:color w:val="000000"/>
          <w:u w:color="000000"/>
          <w:bdr w:val="nil"/>
          <w:lang w:val="en-US" w:eastAsia="en-GB"/>
        </w:rPr>
        <w:t xml:space="preserve"> – Whether position considered in </w:t>
      </w:r>
      <w:r>
        <w:rPr>
          <w:rFonts w:eastAsia="Arial Unicode MS" w:cs="Arial Unicode MS"/>
          <w:i/>
          <w:iCs/>
          <w:color w:val="000000"/>
          <w:u w:color="000000"/>
          <w:bdr w:val="nil"/>
          <w:lang w:val="en-US" w:eastAsia="en-GB"/>
        </w:rPr>
        <w:t>Al-</w:t>
      </w:r>
      <w:proofErr w:type="spellStart"/>
      <w:r>
        <w:rPr>
          <w:rFonts w:eastAsia="Arial Unicode MS" w:cs="Arial Unicode MS"/>
          <w:i/>
          <w:iCs/>
          <w:color w:val="000000"/>
          <w:u w:color="000000"/>
          <w:bdr w:val="nil"/>
          <w:lang w:val="en-US" w:eastAsia="en-GB"/>
        </w:rPr>
        <w:t>Kateb</w:t>
      </w:r>
      <w:proofErr w:type="spellEnd"/>
      <w:r>
        <w:rPr>
          <w:rFonts w:eastAsia="Arial Unicode MS"/>
        </w:rPr>
        <w:t xml:space="preserve"> altered since decision</w:t>
      </w:r>
      <w:r w:rsidRPr="00FC30A7">
        <w:rPr>
          <w:rFonts w:eastAsia="Arial Unicode MS"/>
        </w:rPr>
        <w:t xml:space="preserve"> in </w:t>
      </w:r>
      <w:r w:rsidRPr="00FC30A7">
        <w:rPr>
          <w:rFonts w:eastAsia="Arial Unicode MS"/>
          <w:i/>
          <w:iCs/>
        </w:rPr>
        <w:t>Commonwealth v AJL20</w:t>
      </w:r>
      <w:r>
        <w:rPr>
          <w:rFonts w:eastAsia="Arial Unicode MS"/>
        </w:rPr>
        <w:t xml:space="preserve"> </w:t>
      </w:r>
      <w:r w:rsidRPr="00FC30A7">
        <w:rPr>
          <w:rFonts w:eastAsia="Arial Unicode MS"/>
        </w:rPr>
        <w:t>(2021) 273 CLR 43 because</w:t>
      </w:r>
      <w:r>
        <w:rPr>
          <w:rFonts w:eastAsia="Arial Unicode MS"/>
        </w:rPr>
        <w:t xml:space="preserve"> </w:t>
      </w:r>
      <w:r w:rsidRPr="00FC30A7">
        <w:rPr>
          <w:rFonts w:eastAsia="Arial Unicode MS"/>
        </w:rPr>
        <w:t>of</w:t>
      </w:r>
      <w:r>
        <w:rPr>
          <w:rFonts w:eastAsia="Arial Unicode MS"/>
        </w:rPr>
        <w:t xml:space="preserve"> </w:t>
      </w:r>
      <w:r w:rsidRPr="00FC30A7">
        <w:rPr>
          <w:rFonts w:eastAsia="Arial Unicode MS"/>
        </w:rPr>
        <w:t>introduction of s 197C(3)</w:t>
      </w:r>
      <w:r>
        <w:rPr>
          <w:rFonts w:eastAsia="Arial Unicode MS"/>
        </w:rPr>
        <w:t xml:space="preserve"> of </w:t>
      </w:r>
      <w:r>
        <w:rPr>
          <w:rFonts w:eastAsia="Arial Unicode MS"/>
          <w:i/>
          <w:iCs/>
        </w:rPr>
        <w:t>Migration Act</w:t>
      </w:r>
      <w:r w:rsidRPr="00A04916">
        <w:rPr>
          <w:rFonts w:eastAsia="Arial Unicode MS" w:cs="Arial Unicode MS"/>
          <w:color w:val="000000"/>
          <w:u w:color="000000"/>
          <w:bdr w:val="nil"/>
          <w:lang w:val="en-US" w:eastAsia="en-GB"/>
        </w:rPr>
        <w:t>.</w:t>
      </w:r>
    </w:p>
    <w:p w14:paraId="291D3863" w14:textId="77777777" w:rsidR="001C3603" w:rsidRPr="00A04916" w:rsidRDefault="001C3603" w:rsidP="001C3603">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6108FD16" w14:textId="77777777" w:rsidR="001C3603" w:rsidRPr="00A04916" w:rsidRDefault="001C3603" w:rsidP="001C3603">
      <w:pPr>
        <w:pBdr>
          <w:top w:val="nil"/>
          <w:left w:val="nil"/>
          <w:bottom w:val="nil"/>
          <w:right w:val="nil"/>
          <w:between w:val="nil"/>
          <w:bar w:val="nil"/>
        </w:pBdr>
        <w:ind w:left="720"/>
        <w:rPr>
          <w:rFonts w:eastAsia="Arial Unicode MS" w:cs="Arial Unicode MS"/>
          <w:color w:val="000000"/>
          <w:u w:color="000000"/>
          <w:bdr w:val="nil"/>
          <w:lang w:val="en-US" w:eastAsia="en-GB"/>
        </w:rPr>
      </w:pPr>
      <w:r w:rsidRPr="00A04916">
        <w:rPr>
          <w:rFonts w:eastAsia="Arial Unicode MS" w:cs="Arial Unicode MS"/>
          <w:color w:val="000000"/>
          <w:u w:color="000000"/>
          <w:bdr w:val="nil"/>
          <w:lang w:val="en-US" w:eastAsia="en-GB"/>
        </w:rPr>
        <w:t xml:space="preserve">Statutes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Acts of Parliament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Construction and interpretation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Presumption of legislative intention not to invade personal common law rights.</w:t>
      </w:r>
    </w:p>
    <w:p w14:paraId="30E22E01" w14:textId="77777777" w:rsidR="001C3603" w:rsidRPr="00CB54C3" w:rsidRDefault="001C3603" w:rsidP="001C3603"/>
    <w:p w14:paraId="700B9D40" w14:textId="77777777" w:rsidR="001C3603" w:rsidRDefault="001C3603" w:rsidP="001C3603">
      <w:pPr>
        <w:rPr>
          <w:i/>
          <w:iCs/>
        </w:rPr>
      </w:pPr>
      <w:r w:rsidRPr="000B7803">
        <w:rPr>
          <w:i/>
          <w:iCs/>
        </w:rPr>
        <w:t xml:space="preserve">Special case referred </w:t>
      </w:r>
      <w:r w:rsidRPr="00CB2AB4">
        <w:rPr>
          <w:i/>
          <w:iCs/>
        </w:rPr>
        <w:t xml:space="preserve">to the Full Court on </w:t>
      </w:r>
      <w:r>
        <w:rPr>
          <w:i/>
          <w:iCs/>
        </w:rPr>
        <w:t xml:space="preserve">6 </w:t>
      </w:r>
      <w:r w:rsidRPr="00CB2AB4">
        <w:rPr>
          <w:i/>
          <w:iCs/>
        </w:rPr>
        <w:t>June 2023.</w:t>
      </w:r>
    </w:p>
    <w:p w14:paraId="37161A3D" w14:textId="77777777" w:rsidR="000B779C" w:rsidRDefault="000B779C" w:rsidP="001C3603">
      <w:pPr>
        <w:rPr>
          <w:i/>
          <w:iCs/>
        </w:rPr>
      </w:pPr>
    </w:p>
    <w:p w14:paraId="29A16BD5" w14:textId="46774971" w:rsidR="000B779C" w:rsidRPr="004D6D60" w:rsidRDefault="000B779C" w:rsidP="001C3603">
      <w:r w:rsidRPr="000B779C">
        <w:rPr>
          <w:i/>
          <w:iCs/>
          <w:lang w:val="en-GB"/>
        </w:rPr>
        <w:t xml:space="preserve">Orders made on </w:t>
      </w:r>
      <w:r>
        <w:rPr>
          <w:i/>
          <w:iCs/>
          <w:lang w:val="en-GB"/>
        </w:rPr>
        <w:t>8 November 2023</w:t>
      </w:r>
      <w:r w:rsidRPr="000B779C">
        <w:rPr>
          <w:i/>
          <w:iCs/>
          <w:lang w:val="en-GB"/>
        </w:rPr>
        <w:t xml:space="preserve"> answering questions. Written reasons</w:t>
      </w:r>
      <w:r w:rsidR="004D6D60">
        <w:rPr>
          <w:i/>
          <w:iCs/>
          <w:lang w:val="en-GB"/>
        </w:rPr>
        <w:t xml:space="preserve"> </w:t>
      </w:r>
      <w:r w:rsidR="004D6D60" w:rsidRPr="004D6D60">
        <w:rPr>
          <w:i/>
          <w:iCs/>
          <w:lang w:val="en-GB"/>
        </w:rPr>
        <w:t>of the Court to be published at a future date</w:t>
      </w:r>
      <w:r w:rsidR="004D6D60">
        <w:rPr>
          <w:lang w:val="en-GB"/>
        </w:rPr>
        <w:t>.</w:t>
      </w:r>
    </w:p>
    <w:p w14:paraId="089C85A2" w14:textId="77777777" w:rsidR="001C3603" w:rsidRDefault="001C3603" w:rsidP="001C3603"/>
    <w:p w14:paraId="77BF422F" w14:textId="77777777" w:rsidR="001C3603" w:rsidRPr="004E7695" w:rsidRDefault="00621D18" w:rsidP="001C3603">
      <w:hyperlink w:anchor="TOP" w:history="1">
        <w:r w:rsidR="001C3603" w:rsidRPr="004E7695">
          <w:rPr>
            <w:rStyle w:val="Hyperlink"/>
            <w:rFonts w:cs="Verdana"/>
            <w:bCs/>
          </w:rPr>
          <w:t>Return to Top</w:t>
        </w:r>
      </w:hyperlink>
    </w:p>
    <w:p w14:paraId="2D3E2FAA" w14:textId="77777777" w:rsidR="007E73E9" w:rsidRDefault="007E73E9" w:rsidP="007E73E9">
      <w:pPr>
        <w:pStyle w:val="Divider2"/>
      </w:pPr>
      <w:bookmarkStart w:id="73" w:name="_Benbrika_v_Minister"/>
      <w:bookmarkStart w:id="74" w:name="_Vanderstock_v_State"/>
      <w:bookmarkStart w:id="75" w:name="_Vanderstock_&amp;_Anor"/>
      <w:bookmarkStart w:id="76" w:name="_Vunilagi_v_The"/>
      <w:bookmarkStart w:id="77" w:name="_Hlk112129784"/>
      <w:bookmarkEnd w:id="73"/>
      <w:bookmarkEnd w:id="74"/>
      <w:bookmarkEnd w:id="75"/>
      <w:bookmarkEnd w:id="76"/>
    </w:p>
    <w:p w14:paraId="45B7639A" w14:textId="77777777" w:rsidR="007E73E9" w:rsidRPr="00744E21" w:rsidRDefault="007E73E9" w:rsidP="007E73E9"/>
    <w:p w14:paraId="2774D26E" w14:textId="723EDC88" w:rsidR="007E73E9" w:rsidRDefault="001F3E57" w:rsidP="007E73E9">
      <w:pPr>
        <w:pStyle w:val="Heading2"/>
      </w:pPr>
      <w:r>
        <w:t>Contract</w:t>
      </w:r>
    </w:p>
    <w:p w14:paraId="47B98460" w14:textId="77777777" w:rsidR="007E73E9" w:rsidRPr="0030232E" w:rsidRDefault="007E73E9" w:rsidP="007E73E9"/>
    <w:p w14:paraId="253BFD92" w14:textId="77777777" w:rsidR="007E73E9" w:rsidRDefault="007E73E9" w:rsidP="007E73E9">
      <w:pPr>
        <w:pStyle w:val="Heading3"/>
        <w:tabs>
          <w:tab w:val="left" w:pos="426"/>
          <w:tab w:val="left" w:pos="6379"/>
        </w:tabs>
      </w:pPr>
      <w:bookmarkStart w:id="78" w:name="_Karpik_v_Carnival_1"/>
      <w:bookmarkEnd w:id="78"/>
      <w:proofErr w:type="spellStart"/>
      <w:r>
        <w:t>Karpik</w:t>
      </w:r>
      <w:proofErr w:type="spellEnd"/>
      <w:r>
        <w:t xml:space="preserve"> v Carnival PLC ARBN 107 998 443 &amp; Anor </w:t>
      </w:r>
    </w:p>
    <w:p w14:paraId="61E589CB" w14:textId="5AE3B02B" w:rsidR="00530979" w:rsidRPr="00530979" w:rsidRDefault="00621D18" w:rsidP="00530979">
      <w:hyperlink r:id="rId34" w:history="1">
        <w:r w:rsidR="007E73E9" w:rsidRPr="003D4D98">
          <w:rPr>
            <w:rStyle w:val="Hyperlink"/>
            <w:rFonts w:cs="Verdana"/>
            <w:b/>
            <w:bCs/>
            <w:noProof w:val="0"/>
          </w:rPr>
          <w:t>S25/2023</w:t>
        </w:r>
      </w:hyperlink>
      <w:r w:rsidR="007E73E9">
        <w:rPr>
          <w:b/>
          <w:bCs/>
        </w:rPr>
        <w:t xml:space="preserve">: </w:t>
      </w:r>
      <w:hyperlink r:id="rId35" w:history="1">
        <w:r w:rsidR="00530979" w:rsidRPr="00530979">
          <w:rPr>
            <w:rStyle w:val="Hyperlink"/>
            <w:rFonts w:cs="Verdana"/>
            <w:noProof w:val="0"/>
          </w:rPr>
          <w:t xml:space="preserve">[2023] </w:t>
        </w:r>
        <w:proofErr w:type="spellStart"/>
        <w:r w:rsidR="00530979" w:rsidRPr="00530979">
          <w:rPr>
            <w:rStyle w:val="Hyperlink"/>
            <w:rFonts w:cs="Verdana"/>
            <w:noProof w:val="0"/>
          </w:rPr>
          <w:t>HCATrans</w:t>
        </w:r>
        <w:proofErr w:type="spellEnd"/>
        <w:r w:rsidR="00530979" w:rsidRPr="00530979">
          <w:rPr>
            <w:rStyle w:val="Hyperlink"/>
            <w:rFonts w:cs="Verdana"/>
            <w:noProof w:val="0"/>
          </w:rPr>
          <w:t xml:space="preserve"> 99</w:t>
        </w:r>
      </w:hyperlink>
      <w:r w:rsidR="00530979">
        <w:t xml:space="preserve">; </w:t>
      </w:r>
      <w:hyperlink r:id="rId36" w:history="1">
        <w:r w:rsidR="003351B0" w:rsidRPr="003351B0">
          <w:rPr>
            <w:rStyle w:val="Hyperlink"/>
            <w:rFonts w:cs="Verdana"/>
            <w:noProof w:val="0"/>
          </w:rPr>
          <w:t xml:space="preserve">[2023] </w:t>
        </w:r>
        <w:proofErr w:type="spellStart"/>
        <w:r w:rsidR="003351B0" w:rsidRPr="003351B0">
          <w:rPr>
            <w:rStyle w:val="Hyperlink"/>
            <w:rFonts w:cs="Verdana"/>
            <w:noProof w:val="0"/>
          </w:rPr>
          <w:t>HCATrans</w:t>
        </w:r>
        <w:proofErr w:type="spellEnd"/>
        <w:r w:rsidR="003351B0" w:rsidRPr="003351B0">
          <w:rPr>
            <w:rStyle w:val="Hyperlink"/>
            <w:rFonts w:cs="Verdana"/>
            <w:noProof w:val="0"/>
          </w:rPr>
          <w:t xml:space="preserve"> 100</w:t>
        </w:r>
      </w:hyperlink>
    </w:p>
    <w:p w14:paraId="627997E4" w14:textId="77777777" w:rsidR="007E73E9" w:rsidRDefault="007E73E9" w:rsidP="007E73E9"/>
    <w:p w14:paraId="6DC4E270" w14:textId="3B1828FB" w:rsidR="007E73E9" w:rsidRDefault="007E73E9" w:rsidP="007E73E9">
      <w:r w:rsidRPr="004E7695">
        <w:rPr>
          <w:b/>
        </w:rPr>
        <w:t>Date</w:t>
      </w:r>
      <w:r>
        <w:rPr>
          <w:b/>
        </w:rPr>
        <w:t xml:space="preserve"> heard</w:t>
      </w:r>
      <w:r w:rsidRPr="004E7695">
        <w:rPr>
          <w:b/>
        </w:rPr>
        <w:t xml:space="preserve">: </w:t>
      </w:r>
      <w:r w:rsidR="006B4B42">
        <w:t>3 and 4 August 2023</w:t>
      </w:r>
    </w:p>
    <w:p w14:paraId="321DC099" w14:textId="77777777" w:rsidR="003351B0" w:rsidRDefault="003351B0" w:rsidP="007E73E9"/>
    <w:p w14:paraId="52EDEF02" w14:textId="5A1F899D" w:rsidR="003351B0" w:rsidRPr="003351B0" w:rsidRDefault="003351B0" w:rsidP="007E73E9">
      <w:r>
        <w:rPr>
          <w:b/>
          <w:bCs/>
        </w:rPr>
        <w:t xml:space="preserve">Coram: </w:t>
      </w:r>
      <w:r w:rsidR="00C273EF">
        <w:t xml:space="preserve">Gageler, Gordon, Edelman, Gleeson and </w:t>
      </w:r>
      <w:proofErr w:type="spellStart"/>
      <w:r w:rsidR="00C273EF">
        <w:t>Jagot</w:t>
      </w:r>
      <w:proofErr w:type="spellEnd"/>
      <w:r w:rsidR="00C273EF">
        <w:t xml:space="preserve"> JJ</w:t>
      </w:r>
    </w:p>
    <w:p w14:paraId="352FD002" w14:textId="77777777" w:rsidR="007E73E9" w:rsidRPr="004E7695" w:rsidRDefault="007E73E9" w:rsidP="007E73E9"/>
    <w:p w14:paraId="064BB72B" w14:textId="77777777" w:rsidR="007E73E9" w:rsidRPr="004E7695" w:rsidRDefault="007E73E9" w:rsidP="007E73E9">
      <w:pPr>
        <w:rPr>
          <w:b/>
        </w:rPr>
      </w:pPr>
      <w:r w:rsidRPr="004E7695">
        <w:rPr>
          <w:b/>
        </w:rPr>
        <w:t>Catchwords:</w:t>
      </w:r>
    </w:p>
    <w:p w14:paraId="21BEA951" w14:textId="77777777" w:rsidR="007E73E9" w:rsidRDefault="007E73E9" w:rsidP="007E73E9"/>
    <w:p w14:paraId="2A7240D9" w14:textId="4CFFED62" w:rsidR="007E73E9" w:rsidRDefault="007E73E9" w:rsidP="007E73E9">
      <w:pPr>
        <w:ind w:left="720"/>
      </w:pPr>
      <w:r>
        <w:t xml:space="preserve">Contract – Construction – Class action waiver clause – Exclusive jurisdiction clause – Where representative proceedings brought under Pt IVA of </w:t>
      </w:r>
      <w:r w:rsidRPr="008B0FA5">
        <w:rPr>
          <w:i/>
          <w:iCs/>
        </w:rPr>
        <w:t xml:space="preserve">Federal Court of Australia Act 1976 </w:t>
      </w:r>
      <w:r w:rsidRPr="008B0FA5">
        <w:t xml:space="preserve">(Cth) </w:t>
      </w:r>
      <w:r>
        <w:t>(</w:t>
      </w:r>
      <w:r w:rsidR="00CF5322">
        <w:t>“</w:t>
      </w:r>
      <w:r>
        <w:t>FCA Act</w:t>
      </w:r>
      <w:r w:rsidR="00CF5322">
        <w:t>”</w:t>
      </w:r>
      <w:r>
        <w:t xml:space="preserve">) against owner of cruise ship, </w:t>
      </w:r>
      <w:r>
        <w:rPr>
          <w:i/>
          <w:iCs/>
        </w:rPr>
        <w:t>Ruby Princess</w:t>
      </w:r>
      <w:r>
        <w:t xml:space="preserve"> – Where class consisted of parties to either Australian terms and conditions, US terms and conditions or UK terms and conditions – Where US terms and conditions contained class action waiver clause, exclusive jurisdiction clause, and choice of law clause – Where Federal Court asked to determine whether US terms and conditions incorporated into Mr Ho</w:t>
      </w:r>
      <w:r w:rsidR="00510292">
        <w:t>’</w:t>
      </w:r>
      <w:r>
        <w:t xml:space="preserve">s contract and whether claim should in effect be stayed – Proper approach to construction of clauses. </w:t>
      </w:r>
    </w:p>
    <w:p w14:paraId="7C2E960D" w14:textId="77777777" w:rsidR="007E73E9" w:rsidRDefault="007E73E9" w:rsidP="007E73E9">
      <w:pPr>
        <w:ind w:left="720"/>
      </w:pPr>
    </w:p>
    <w:p w14:paraId="223F6D08" w14:textId="1A3C655D" w:rsidR="007E73E9" w:rsidRPr="00A83829" w:rsidRDefault="007E73E9" w:rsidP="007E73E9">
      <w:pPr>
        <w:ind w:left="720"/>
      </w:pPr>
      <w:r>
        <w:t xml:space="preserve">Trade practices – Consumer law – Unfair terms – </w:t>
      </w:r>
      <w:r>
        <w:rPr>
          <w:i/>
          <w:iCs/>
        </w:rPr>
        <w:t xml:space="preserve">Australian Consumer Law </w:t>
      </w:r>
      <w:r>
        <w:t>(</w:t>
      </w:r>
      <w:r w:rsidR="00CF5322">
        <w:t>“</w:t>
      </w:r>
      <w:r>
        <w:t>ACL</w:t>
      </w:r>
      <w:r w:rsidR="00CF5322">
        <w:t>”</w:t>
      </w:r>
      <w:r>
        <w:t xml:space="preserve">), s 23 – Where primary judge held s 5(1)(g) of </w:t>
      </w:r>
      <w:r>
        <w:rPr>
          <w:i/>
          <w:iCs/>
        </w:rPr>
        <w:t xml:space="preserve">Competition and Consumer Act 2010 </w:t>
      </w:r>
      <w:r>
        <w:t xml:space="preserve">(Cth) extends operation of s 23 of ACL to </w:t>
      </w:r>
      <w:r w:rsidR="00CF5322">
        <w:t>“</w:t>
      </w:r>
      <w:r>
        <w:t>engaging in conduct outside Australia… by bodies corporate… carrying on business in Australia</w:t>
      </w:r>
      <w:r w:rsidR="00CF5322">
        <w:t>”</w:t>
      </w:r>
      <w:r>
        <w:t xml:space="preserve"> – Whether extraterritorial scope of s 23 of ACL applied to Mr Ho</w:t>
      </w:r>
      <w:r w:rsidR="00510292">
        <w:t>’</w:t>
      </w:r>
      <w:r>
        <w:t xml:space="preserve">s contract with second respondent </w:t>
      </w:r>
      <w:r w:rsidRPr="00B17197">
        <w:t>– Whether class action waiver clause in Mr Ho</w:t>
      </w:r>
      <w:r w:rsidR="00510292">
        <w:t>’</w:t>
      </w:r>
      <w:r w:rsidRPr="00B17197">
        <w:t>s contract void or unenforceable under s</w:t>
      </w:r>
      <w:r>
        <w:t xml:space="preserve"> 23 of ACL. </w:t>
      </w:r>
    </w:p>
    <w:p w14:paraId="76468C91" w14:textId="77777777" w:rsidR="007E73E9" w:rsidRDefault="007E73E9" w:rsidP="007E73E9">
      <w:pPr>
        <w:ind w:left="720"/>
      </w:pPr>
    </w:p>
    <w:p w14:paraId="0B8B8D84" w14:textId="1E55FB4C" w:rsidR="007E73E9" w:rsidRDefault="007E73E9" w:rsidP="007E73E9">
      <w:pPr>
        <w:ind w:left="720"/>
      </w:pPr>
      <w:r>
        <w:t xml:space="preserve">Private international law – Enforcement – Exclusive jurisdiction clause – Where US terms and conditions contained </w:t>
      </w:r>
      <w:r w:rsidRPr="00FF7433">
        <w:t xml:space="preserve">exclusive jurisdiction clause in favour of US courts </w:t>
      </w:r>
      <w:r>
        <w:t>– Whether Mr Ho</w:t>
      </w:r>
      <w:r w:rsidR="00510292">
        <w:t>’</w:t>
      </w:r>
      <w:r>
        <w:t xml:space="preserve">s claim ought to be stayed pursuant to exclusive jurisdiction clause. </w:t>
      </w:r>
    </w:p>
    <w:p w14:paraId="03C0B7BB" w14:textId="77777777" w:rsidR="007E73E9" w:rsidRDefault="007E73E9" w:rsidP="007E73E9">
      <w:pPr>
        <w:ind w:left="720"/>
      </w:pPr>
    </w:p>
    <w:p w14:paraId="13552BF2" w14:textId="170E6B8A" w:rsidR="007E73E9" w:rsidRPr="00925DDB" w:rsidRDefault="007E73E9" w:rsidP="007E73E9">
      <w:pPr>
        <w:ind w:left="720"/>
      </w:pPr>
      <w:r>
        <w:t>Representative proceedings – Class action – Waiver clause – Enforceability – Where primary judge and majority of Full Court held, because Pt IVA permissive, as group members can opt out under s 33J of FCA Act, parties are free to contractually waive right to participate in representative proceeding – Whether class action waiver clause in Mr Ho</w:t>
      </w:r>
      <w:r w:rsidR="00510292">
        <w:t>’</w:t>
      </w:r>
      <w:r>
        <w:t xml:space="preserve">s contract void or unenforceable for being contrary to Pt IVA of FCA Act. </w:t>
      </w:r>
    </w:p>
    <w:p w14:paraId="4583A06E" w14:textId="77777777" w:rsidR="007E73E9" w:rsidRPr="00C32A1D" w:rsidRDefault="007E73E9" w:rsidP="007E73E9"/>
    <w:p w14:paraId="65AE7AAB" w14:textId="5580FDA8" w:rsidR="007E73E9" w:rsidRPr="0084057B" w:rsidRDefault="007E73E9" w:rsidP="007E73E9">
      <w:pPr>
        <w:rPr>
          <w:bCs/>
        </w:rPr>
      </w:pPr>
      <w:r w:rsidRPr="004E7695">
        <w:rPr>
          <w:b/>
        </w:rPr>
        <w:t>Appealed from</w:t>
      </w:r>
      <w:r>
        <w:rPr>
          <w:b/>
        </w:rPr>
        <w:t xml:space="preserve"> FCA (FC): </w:t>
      </w:r>
      <w:hyperlink r:id="rId37" w:history="1">
        <w:r w:rsidRPr="002E3426">
          <w:rPr>
            <w:rStyle w:val="Hyperlink"/>
            <w:rFonts w:cs="Verdana"/>
            <w:bCs/>
            <w:noProof w:val="0"/>
          </w:rPr>
          <w:t>[2022] FCAFC 149</w:t>
        </w:r>
      </w:hyperlink>
      <w:r>
        <w:rPr>
          <w:bCs/>
        </w:rPr>
        <w:t xml:space="preserve">; </w:t>
      </w:r>
      <w:r w:rsidR="00F92609" w:rsidRPr="00F92609">
        <w:rPr>
          <w:bCs/>
        </w:rPr>
        <w:t>(2022) 294 FCR 524</w:t>
      </w:r>
      <w:r w:rsidR="00F92609">
        <w:rPr>
          <w:bCs/>
        </w:rPr>
        <w:t>;</w:t>
      </w:r>
      <w:r w:rsidR="00F92609" w:rsidRPr="00F92609">
        <w:rPr>
          <w:bCs/>
        </w:rPr>
        <w:t xml:space="preserve"> </w:t>
      </w:r>
      <w:r w:rsidRPr="006E76A0">
        <w:rPr>
          <w:bCs/>
        </w:rPr>
        <w:t>(2022) 404 ALR 386</w:t>
      </w:r>
      <w:r>
        <w:rPr>
          <w:bCs/>
        </w:rPr>
        <w:t xml:space="preserve">; </w:t>
      </w:r>
      <w:r w:rsidRPr="006E76A0">
        <w:rPr>
          <w:bCs/>
        </w:rPr>
        <w:t>(2022) 163 ACSR 119</w:t>
      </w:r>
    </w:p>
    <w:p w14:paraId="71A4E2BC" w14:textId="77777777" w:rsidR="007E73E9" w:rsidRPr="004A3E7D" w:rsidRDefault="007E73E9" w:rsidP="007E73E9">
      <w:pPr>
        <w:rPr>
          <w:bCs/>
        </w:rPr>
      </w:pPr>
    </w:p>
    <w:p w14:paraId="5D9B46B9" w14:textId="672492CD" w:rsidR="007E73E9" w:rsidRPr="004A3E7D" w:rsidRDefault="00621D18" w:rsidP="007E73E9">
      <w:pPr>
        <w:rPr>
          <w:bCs/>
        </w:rPr>
      </w:pPr>
      <w:hyperlink w:anchor="TOP" w:history="1">
        <w:r w:rsidR="007E73E9" w:rsidRPr="004A3E7D">
          <w:rPr>
            <w:rStyle w:val="Hyperlink"/>
            <w:rFonts w:cs="Verdana"/>
            <w:bCs/>
            <w:noProof w:val="0"/>
          </w:rPr>
          <w:t>Return to Top</w:t>
        </w:r>
      </w:hyperlink>
    </w:p>
    <w:p w14:paraId="53B5D584" w14:textId="77777777" w:rsidR="00543C09" w:rsidRDefault="00543C09" w:rsidP="00543C09">
      <w:pPr>
        <w:pStyle w:val="Divider2"/>
      </w:pPr>
    </w:p>
    <w:p w14:paraId="01CD105C" w14:textId="77777777" w:rsidR="00543C09" w:rsidRPr="00744E21" w:rsidRDefault="00543C09" w:rsidP="00543C09"/>
    <w:p w14:paraId="32F94003" w14:textId="5FE782DC" w:rsidR="00543C09" w:rsidRDefault="00543C09" w:rsidP="00543C09">
      <w:pPr>
        <w:pStyle w:val="Heading2"/>
      </w:pPr>
      <w:r>
        <w:t>Copyright</w:t>
      </w:r>
    </w:p>
    <w:p w14:paraId="1F197B7A" w14:textId="77777777" w:rsidR="00543C09" w:rsidRPr="0030232E" w:rsidRDefault="00543C09" w:rsidP="00543C09"/>
    <w:p w14:paraId="746D65CA" w14:textId="77777777" w:rsidR="00543C09" w:rsidRDefault="00543C09" w:rsidP="00543C09">
      <w:pPr>
        <w:pStyle w:val="Heading3"/>
        <w:tabs>
          <w:tab w:val="left" w:pos="426"/>
        </w:tabs>
      </w:pPr>
      <w:bookmarkStart w:id="79" w:name="_Real_Estate_Tool_1"/>
      <w:bookmarkEnd w:id="79"/>
      <w:r w:rsidRPr="00F82F3A">
        <w:lastRenderedPageBreak/>
        <w:t xml:space="preserve">Real Estate Tool Box Pty Ltd </w:t>
      </w:r>
      <w:r>
        <w:t xml:space="preserve">&amp; </w:t>
      </w:r>
      <w:proofErr w:type="spellStart"/>
      <w:r w:rsidRPr="00F82F3A">
        <w:t>Ors</w:t>
      </w:r>
      <w:proofErr w:type="spellEnd"/>
      <w:r w:rsidRPr="00F82F3A">
        <w:t xml:space="preserve"> v </w:t>
      </w:r>
      <w:proofErr w:type="spellStart"/>
      <w:r w:rsidRPr="00F82F3A">
        <w:t>Campaigntrack</w:t>
      </w:r>
      <w:proofErr w:type="spellEnd"/>
      <w:r w:rsidRPr="00F82F3A">
        <w:t xml:space="preserve"> Pty Ltd</w:t>
      </w:r>
      <w:r>
        <w:t xml:space="preserve"> &amp; Anor</w:t>
      </w:r>
    </w:p>
    <w:p w14:paraId="23E6F982" w14:textId="74CD1BFF" w:rsidR="00543C09" w:rsidRPr="005965BA" w:rsidRDefault="00621D18" w:rsidP="00543C09">
      <w:pPr>
        <w:rPr>
          <w:b/>
          <w:bCs/>
        </w:rPr>
      </w:pPr>
      <w:hyperlink r:id="rId38" w:history="1">
        <w:r w:rsidR="006F31EF" w:rsidRPr="00A10C42">
          <w:rPr>
            <w:rStyle w:val="Hyperlink"/>
            <w:rFonts w:cs="Verdana"/>
            <w:b/>
            <w:bCs/>
            <w:noProof w:val="0"/>
          </w:rPr>
          <w:t>S16/2023</w:t>
        </w:r>
      </w:hyperlink>
      <w:r w:rsidR="00543C09" w:rsidRPr="006F31EF">
        <w:rPr>
          <w:b/>
          <w:bCs/>
        </w:rPr>
        <w:t>:</w:t>
      </w:r>
      <w:r w:rsidR="00543C09">
        <w:rPr>
          <w:b/>
          <w:bCs/>
        </w:rPr>
        <w:t xml:space="preserve"> </w:t>
      </w:r>
      <w:hyperlink r:id="rId39" w:history="1">
        <w:r w:rsidR="005965BA" w:rsidRPr="005965BA">
          <w:rPr>
            <w:rStyle w:val="Hyperlink"/>
            <w:rFonts w:cs="Verdana"/>
            <w:noProof w:val="0"/>
          </w:rPr>
          <w:t xml:space="preserve">[2023] </w:t>
        </w:r>
        <w:proofErr w:type="spellStart"/>
        <w:r w:rsidR="005965BA" w:rsidRPr="005965BA">
          <w:rPr>
            <w:rStyle w:val="Hyperlink"/>
            <w:rFonts w:cs="Verdana"/>
            <w:noProof w:val="0"/>
          </w:rPr>
          <w:t>HCATrans</w:t>
        </w:r>
        <w:proofErr w:type="spellEnd"/>
        <w:r w:rsidR="005965BA" w:rsidRPr="005965BA">
          <w:rPr>
            <w:rStyle w:val="Hyperlink"/>
            <w:rFonts w:cs="Verdana"/>
            <w:noProof w:val="0"/>
          </w:rPr>
          <w:t xml:space="preserve"> 96</w:t>
        </w:r>
      </w:hyperlink>
    </w:p>
    <w:p w14:paraId="6EFEC545" w14:textId="77777777" w:rsidR="00543C09" w:rsidRDefault="00543C09" w:rsidP="00543C09"/>
    <w:p w14:paraId="3EE2C820" w14:textId="117B8B08" w:rsidR="00543C09" w:rsidRDefault="00543C09" w:rsidP="00543C09">
      <w:r w:rsidRPr="004E7695">
        <w:rPr>
          <w:b/>
        </w:rPr>
        <w:t>Date</w:t>
      </w:r>
      <w:r>
        <w:rPr>
          <w:b/>
        </w:rPr>
        <w:t xml:space="preserve"> heard</w:t>
      </w:r>
      <w:r w:rsidRPr="004E7695">
        <w:rPr>
          <w:b/>
        </w:rPr>
        <w:t xml:space="preserve">: </w:t>
      </w:r>
      <w:r w:rsidR="005965BA">
        <w:t>1 August 2023</w:t>
      </w:r>
    </w:p>
    <w:p w14:paraId="26F06F7D" w14:textId="77777777" w:rsidR="005965BA" w:rsidRDefault="005965BA" w:rsidP="00543C09"/>
    <w:p w14:paraId="062F0D10" w14:textId="77989DF8" w:rsidR="005965BA" w:rsidRPr="005965BA" w:rsidRDefault="005965BA" w:rsidP="00543C09">
      <w:r>
        <w:rPr>
          <w:b/>
          <w:bCs/>
        </w:rPr>
        <w:t xml:space="preserve">Coram: </w:t>
      </w:r>
      <w:r>
        <w:t xml:space="preserve">Gageler, Gordon, Edelman, Steward and </w:t>
      </w:r>
      <w:proofErr w:type="spellStart"/>
      <w:r>
        <w:t>Jagot</w:t>
      </w:r>
      <w:proofErr w:type="spellEnd"/>
      <w:r>
        <w:t xml:space="preserve"> JJ</w:t>
      </w:r>
    </w:p>
    <w:p w14:paraId="1D24485F" w14:textId="77777777" w:rsidR="00543C09" w:rsidRPr="004E7695" w:rsidRDefault="00543C09" w:rsidP="00543C09"/>
    <w:p w14:paraId="13F928B3" w14:textId="77777777" w:rsidR="00543C09" w:rsidRPr="004E7695" w:rsidRDefault="00543C09" w:rsidP="00543C09">
      <w:pPr>
        <w:rPr>
          <w:b/>
        </w:rPr>
      </w:pPr>
      <w:r w:rsidRPr="004E7695">
        <w:rPr>
          <w:b/>
        </w:rPr>
        <w:t>Catchwords:</w:t>
      </w:r>
    </w:p>
    <w:p w14:paraId="589B19BE" w14:textId="77777777" w:rsidR="00543C09" w:rsidRDefault="00543C09" w:rsidP="00543C09"/>
    <w:p w14:paraId="51376923" w14:textId="694954DB" w:rsidR="00543C09" w:rsidRPr="00925DDB" w:rsidRDefault="00543C09" w:rsidP="00543C09">
      <w:pPr>
        <w:ind w:left="720"/>
      </w:pPr>
      <w:r>
        <w:t xml:space="preserve">Copyright – Infringement – Authorisation – Where s 36(1) of </w:t>
      </w:r>
      <w:r>
        <w:rPr>
          <w:i/>
          <w:iCs/>
        </w:rPr>
        <w:t>Copyright Act 1968</w:t>
      </w:r>
      <w:r>
        <w:t xml:space="preserve"> (Cth) provides copyright infringed by person who, not being owner of copyright, and without licence of owner, does in Australia, or </w:t>
      </w:r>
      <w:r w:rsidR="00CF5322">
        <w:t>“</w:t>
      </w:r>
      <w:r>
        <w:t>authorizes</w:t>
      </w:r>
      <w:r w:rsidR="00CF5322">
        <w:t>”</w:t>
      </w:r>
      <w:r>
        <w:t xml:space="preserve"> doing in Australia of, any act comprised in copyright – Where s 36(1A) of </w:t>
      </w:r>
      <w:r>
        <w:rPr>
          <w:i/>
          <w:iCs/>
        </w:rPr>
        <w:t xml:space="preserve">Copyright Act </w:t>
      </w:r>
      <w:r>
        <w:t xml:space="preserve">sets out matters that must be taken into account in determining s 36(1) – Where Full Court found first, second, fifth and sixth </w:t>
      </w:r>
      <w:r w:rsidR="00E911F4">
        <w:t xml:space="preserve">appellants </w:t>
      </w:r>
      <w:r>
        <w:t xml:space="preserve">infringed copyright in works by authorising infringements of second respondent and other developers in developing system, and by authorising infringements of users in using system – Where Full Court found third and fourth respondents infringed copyright in works by authorising infringements of second respondent – Proper approach to construction of </w:t>
      </w:r>
      <w:r w:rsidR="00CF5322">
        <w:t>“</w:t>
      </w:r>
      <w:r>
        <w:t>authorizes</w:t>
      </w:r>
      <w:r w:rsidR="00CF5322">
        <w:t>”</w:t>
      </w:r>
      <w:r>
        <w:t xml:space="preserve"> in s 36(1) of </w:t>
      </w:r>
      <w:r>
        <w:rPr>
          <w:i/>
          <w:iCs/>
        </w:rPr>
        <w:t xml:space="preserve">Copyright Act </w:t>
      </w:r>
      <w:r>
        <w:t xml:space="preserve">– Whether finding of authorisation of infringement of copyright under </w:t>
      </w:r>
      <w:r w:rsidRPr="00911A80">
        <w:t>s</w:t>
      </w:r>
      <w:r>
        <w:t> </w:t>
      </w:r>
      <w:r w:rsidRPr="00911A80">
        <w:t xml:space="preserve">36(1) of </w:t>
      </w:r>
      <w:r w:rsidRPr="00911A80">
        <w:rPr>
          <w:i/>
          <w:iCs/>
        </w:rPr>
        <w:t>Copyright Act</w:t>
      </w:r>
      <w:r>
        <w:t xml:space="preserve"> requires mental element – Whether authorisation under s 36(1) of </w:t>
      </w:r>
      <w:r>
        <w:rPr>
          <w:i/>
          <w:iCs/>
        </w:rPr>
        <w:t>Copyright Act</w:t>
      </w:r>
      <w:r>
        <w:t xml:space="preserve"> may be imposed on persons by imputing to them indifference on account of failure to inquire about supposed infringement. </w:t>
      </w:r>
    </w:p>
    <w:p w14:paraId="55C938C2" w14:textId="77777777" w:rsidR="00543C09" w:rsidRPr="00C32A1D" w:rsidRDefault="00543C09" w:rsidP="00543C09"/>
    <w:p w14:paraId="23934A89" w14:textId="5E68B367" w:rsidR="00543C09" w:rsidRDefault="00543C09" w:rsidP="00543C09">
      <w:r w:rsidRPr="004E7695">
        <w:rPr>
          <w:b/>
        </w:rPr>
        <w:t>Appealed from</w:t>
      </w:r>
      <w:r>
        <w:rPr>
          <w:b/>
        </w:rPr>
        <w:t xml:space="preserve"> FCA (FC): </w:t>
      </w:r>
      <w:hyperlink r:id="rId40" w:history="1">
        <w:r w:rsidRPr="008A73DD">
          <w:rPr>
            <w:rStyle w:val="Hyperlink"/>
            <w:rFonts w:cs="Verdana"/>
            <w:noProof w:val="0"/>
          </w:rPr>
          <w:t>[2022] FCAFC 112</w:t>
        </w:r>
      </w:hyperlink>
      <w:r>
        <w:t xml:space="preserve">; </w:t>
      </w:r>
      <w:r w:rsidRPr="00E45B7A">
        <w:t>(2022) 292 FCR 512</w:t>
      </w:r>
      <w:r>
        <w:t xml:space="preserve">; </w:t>
      </w:r>
      <w:r w:rsidRPr="00897FD5">
        <w:t>(2022) 402 ALR 576</w:t>
      </w:r>
      <w:r>
        <w:t xml:space="preserve">; </w:t>
      </w:r>
      <w:r w:rsidRPr="00897FD5">
        <w:t>(2022) 167 IPR 411</w:t>
      </w:r>
    </w:p>
    <w:p w14:paraId="649F3E5D" w14:textId="77777777" w:rsidR="00543C09" w:rsidRDefault="00543C09" w:rsidP="00543C09"/>
    <w:p w14:paraId="4C285265" w14:textId="258B0C3B" w:rsidR="00543C09" w:rsidRDefault="00543C09" w:rsidP="00543C09">
      <w:pPr>
        <w:rPr>
          <w:bCs/>
        </w:rPr>
      </w:pPr>
      <w:r w:rsidRPr="009D0B6D">
        <w:rPr>
          <w:b/>
          <w:bCs/>
        </w:rPr>
        <w:t xml:space="preserve">Appealed from FCA (FC): </w:t>
      </w:r>
      <w:hyperlink r:id="rId41" w:history="1">
        <w:r w:rsidRPr="009D0B6D">
          <w:rPr>
            <w:rStyle w:val="Hyperlink"/>
            <w:rFonts w:cs="Verdana"/>
            <w:bCs/>
            <w:noProof w:val="0"/>
          </w:rPr>
          <w:t>[2022] FCAFC 1</w:t>
        </w:r>
        <w:r w:rsidRPr="00274A4F">
          <w:rPr>
            <w:rStyle w:val="Hyperlink"/>
            <w:rFonts w:cs="Verdana"/>
            <w:bCs/>
            <w:noProof w:val="0"/>
          </w:rPr>
          <w:t>21</w:t>
        </w:r>
      </w:hyperlink>
      <w:r>
        <w:rPr>
          <w:bCs/>
        </w:rPr>
        <w:t xml:space="preserve"> </w:t>
      </w:r>
    </w:p>
    <w:p w14:paraId="41EDDA03" w14:textId="77777777" w:rsidR="00543C09" w:rsidRPr="004A3E7D" w:rsidRDefault="00543C09" w:rsidP="00543C09">
      <w:pPr>
        <w:rPr>
          <w:bCs/>
        </w:rPr>
      </w:pPr>
    </w:p>
    <w:p w14:paraId="5CD17F74" w14:textId="3C3C36A9" w:rsidR="00543C09" w:rsidRPr="004A3E7D" w:rsidRDefault="00621D18" w:rsidP="00543C09">
      <w:pPr>
        <w:rPr>
          <w:bCs/>
        </w:rPr>
      </w:pPr>
      <w:hyperlink w:anchor="TOP" w:history="1">
        <w:r w:rsidR="00543C09" w:rsidRPr="004A3E7D">
          <w:rPr>
            <w:rStyle w:val="Hyperlink"/>
            <w:rFonts w:cs="Verdana"/>
            <w:bCs/>
            <w:noProof w:val="0"/>
          </w:rPr>
          <w:t>Return to Top</w:t>
        </w:r>
      </w:hyperlink>
    </w:p>
    <w:p w14:paraId="6C91E204" w14:textId="77777777" w:rsidR="00536849" w:rsidRDefault="00536849" w:rsidP="00536849">
      <w:pPr>
        <w:pStyle w:val="Divider2"/>
      </w:pPr>
    </w:p>
    <w:p w14:paraId="1F4F7064" w14:textId="77777777" w:rsidR="00EB6515" w:rsidRPr="00EB6515" w:rsidRDefault="00EB6515" w:rsidP="00EB6515"/>
    <w:bookmarkEnd w:id="68"/>
    <w:bookmarkEnd w:id="77"/>
    <w:p w14:paraId="4E3B0DE6" w14:textId="77777777" w:rsidR="00EB6515" w:rsidRDefault="00EB6515" w:rsidP="00EB6515">
      <w:pPr>
        <w:pStyle w:val="Heading2"/>
      </w:pPr>
      <w:r>
        <w:t xml:space="preserve">Corporations Law </w:t>
      </w:r>
    </w:p>
    <w:p w14:paraId="4A91011A" w14:textId="77777777" w:rsidR="00EB6515" w:rsidRPr="00782D6A" w:rsidRDefault="00EB6515" w:rsidP="00EB6515"/>
    <w:p w14:paraId="37E42667" w14:textId="77986994" w:rsidR="00EB6515" w:rsidRDefault="00EB6515" w:rsidP="00EB6515">
      <w:pPr>
        <w:pStyle w:val="Heading3"/>
        <w:tabs>
          <w:tab w:val="left" w:pos="426"/>
        </w:tabs>
      </w:pPr>
      <w:bookmarkStart w:id="80" w:name="_Potts_&amp;_Anor"/>
      <w:bookmarkEnd w:id="80"/>
      <w:r>
        <w:t>Potts</w:t>
      </w:r>
      <w:r w:rsidR="00E42140">
        <w:t xml:space="preserve"> </w:t>
      </w:r>
      <w:r>
        <w:t>v</w:t>
      </w:r>
      <w:r w:rsidR="00E42140">
        <w:t xml:space="preserve"> </w:t>
      </w:r>
      <w:r>
        <w:t xml:space="preserve">National Australia Bank Limited (ABN 12 004 044 937) </w:t>
      </w:r>
    </w:p>
    <w:p w14:paraId="0C564413" w14:textId="0A14BDEF" w:rsidR="007423E5" w:rsidRPr="007423E5" w:rsidRDefault="00621D18" w:rsidP="007423E5">
      <w:pPr>
        <w:rPr>
          <w:b/>
          <w:bCs/>
        </w:rPr>
      </w:pPr>
      <w:hyperlink r:id="rId42" w:history="1">
        <w:r w:rsidR="00EB6515" w:rsidRPr="006710DD">
          <w:rPr>
            <w:rStyle w:val="Hyperlink"/>
            <w:rFonts w:cs="Verdana"/>
            <w:b/>
            <w:bCs/>
            <w:noProof w:val="0"/>
          </w:rPr>
          <w:t>S47/2023; S48/2023</w:t>
        </w:r>
      </w:hyperlink>
      <w:r w:rsidR="00EB6515" w:rsidRPr="00CC5876">
        <w:rPr>
          <w:b/>
          <w:bCs/>
        </w:rPr>
        <w:t>:</w:t>
      </w:r>
      <w:r w:rsidR="00EB6515">
        <w:t xml:space="preserve"> </w:t>
      </w:r>
      <w:hyperlink r:id="rId43" w:history="1">
        <w:r w:rsidR="00D679F5" w:rsidRPr="00D679F5">
          <w:rPr>
            <w:rStyle w:val="Hyperlink"/>
            <w:rFonts w:cs="Verdana"/>
            <w:noProof w:val="0"/>
          </w:rPr>
          <w:t xml:space="preserve">[2023] </w:t>
        </w:r>
        <w:proofErr w:type="spellStart"/>
        <w:r w:rsidR="00D679F5" w:rsidRPr="00D679F5">
          <w:rPr>
            <w:rStyle w:val="Hyperlink"/>
            <w:rFonts w:cs="Verdana"/>
            <w:noProof w:val="0"/>
          </w:rPr>
          <w:t>HCATrans</w:t>
        </w:r>
        <w:proofErr w:type="spellEnd"/>
        <w:r w:rsidR="00D679F5" w:rsidRPr="00D679F5">
          <w:rPr>
            <w:rStyle w:val="Hyperlink"/>
            <w:rFonts w:cs="Verdana"/>
            <w:noProof w:val="0"/>
          </w:rPr>
          <w:t xml:space="preserve"> 130</w:t>
        </w:r>
      </w:hyperlink>
      <w:r w:rsidR="00D679F5">
        <w:t xml:space="preserve">; </w:t>
      </w:r>
      <w:hyperlink r:id="rId44" w:history="1">
        <w:r w:rsidR="007423E5" w:rsidRPr="00733DC7">
          <w:rPr>
            <w:rStyle w:val="Hyperlink"/>
            <w:rFonts w:cs="Verdana"/>
            <w:noProof w:val="0"/>
          </w:rPr>
          <w:t xml:space="preserve">[2023] </w:t>
        </w:r>
        <w:proofErr w:type="spellStart"/>
        <w:r w:rsidR="007423E5" w:rsidRPr="00733DC7">
          <w:rPr>
            <w:rStyle w:val="Hyperlink"/>
            <w:rFonts w:cs="Verdana"/>
            <w:noProof w:val="0"/>
          </w:rPr>
          <w:t>HCATrans</w:t>
        </w:r>
        <w:proofErr w:type="spellEnd"/>
        <w:r w:rsidR="007423E5" w:rsidRPr="00733DC7">
          <w:rPr>
            <w:rStyle w:val="Hyperlink"/>
            <w:rFonts w:cs="Verdana"/>
            <w:noProof w:val="0"/>
          </w:rPr>
          <w:t xml:space="preserve"> 131</w:t>
        </w:r>
      </w:hyperlink>
    </w:p>
    <w:p w14:paraId="4F697E6E" w14:textId="77777777" w:rsidR="00EB6515" w:rsidRDefault="00EB6515" w:rsidP="00EB6515"/>
    <w:p w14:paraId="22F61E6F" w14:textId="77777777" w:rsidR="0019736D" w:rsidRDefault="00EB6515" w:rsidP="00EB6515">
      <w:r w:rsidRPr="004E7695">
        <w:rPr>
          <w:b/>
        </w:rPr>
        <w:t>Date</w:t>
      </w:r>
      <w:r>
        <w:rPr>
          <w:b/>
        </w:rPr>
        <w:t xml:space="preserve"> heard</w:t>
      </w:r>
      <w:r w:rsidRPr="004E7695">
        <w:rPr>
          <w:b/>
        </w:rPr>
        <w:t xml:space="preserve">: </w:t>
      </w:r>
      <w:r w:rsidR="0019736D">
        <w:t>10 October 2023</w:t>
      </w:r>
    </w:p>
    <w:p w14:paraId="5AF440B3" w14:textId="77777777" w:rsidR="0019736D" w:rsidRDefault="0019736D" w:rsidP="00EB6515"/>
    <w:p w14:paraId="1D241C67" w14:textId="73275BF8" w:rsidR="00EB6515" w:rsidRPr="002212DC" w:rsidRDefault="0019736D" w:rsidP="00EB6515">
      <w:pPr>
        <w:rPr>
          <w:iCs/>
        </w:rPr>
      </w:pPr>
      <w:r>
        <w:rPr>
          <w:b/>
          <w:bCs/>
        </w:rPr>
        <w:t xml:space="preserve">Coram: </w:t>
      </w:r>
      <w:r w:rsidR="006359DE">
        <w:rPr>
          <w:iCs/>
        </w:rPr>
        <w:t>Gageler, Gordon, Edelman, Steward and Gleeson JJ</w:t>
      </w:r>
    </w:p>
    <w:p w14:paraId="0D62581D" w14:textId="77777777" w:rsidR="00EB6515" w:rsidRPr="004E7695" w:rsidRDefault="00EB6515" w:rsidP="00EB6515"/>
    <w:p w14:paraId="10DB08F6" w14:textId="77777777" w:rsidR="00EB6515" w:rsidRPr="004E7695" w:rsidRDefault="00EB6515" w:rsidP="00EB6515">
      <w:pPr>
        <w:rPr>
          <w:b/>
        </w:rPr>
      </w:pPr>
      <w:r w:rsidRPr="004E7695">
        <w:rPr>
          <w:b/>
        </w:rPr>
        <w:t>Catchwords:</w:t>
      </w:r>
    </w:p>
    <w:p w14:paraId="3DF3703A" w14:textId="77777777" w:rsidR="00EB6515" w:rsidRDefault="00EB6515" w:rsidP="00EB6515"/>
    <w:p w14:paraId="01175081" w14:textId="06F2C334" w:rsidR="00EB6515" w:rsidRDefault="00EB6515" w:rsidP="00EB6515">
      <w:pPr>
        <w:ind w:left="720"/>
      </w:pPr>
      <w:r>
        <w:t xml:space="preserve">Corporations law – Proportionate liability – Where appellant Chief Financial Officer and director of </w:t>
      </w:r>
      <w:r w:rsidR="00EC4916">
        <w:t>Dick Smith Holdings Ltd (“</w:t>
      </w:r>
      <w:r w:rsidRPr="00250ADE">
        <w:t>DSH</w:t>
      </w:r>
      <w:r w:rsidR="00EC4916">
        <w:t>”)</w:t>
      </w:r>
      <w:r w:rsidRPr="00250ADE">
        <w:t xml:space="preserve"> </w:t>
      </w:r>
      <w:r>
        <w:t xml:space="preserve">– Where National Australia Bank Ltd (“NAB”) became DSH’s financier </w:t>
      </w:r>
      <w:r>
        <w:lastRenderedPageBreak/>
        <w:t>after entering into Syndicated Facility Agreement (“SFA”) – Where SFA contained representation as to accuracy of information provided by DSH to NAB – Where NAB relied on three causes of action for misleading conduct and appellant raised proportionate liability defences</w:t>
      </w:r>
      <w:r w:rsidRPr="0087518A">
        <w:t xml:space="preserve"> </w:t>
      </w:r>
      <w:r>
        <w:t xml:space="preserve">under ss 87CB of </w:t>
      </w:r>
      <w:r>
        <w:rPr>
          <w:i/>
          <w:iCs/>
        </w:rPr>
        <w:t xml:space="preserve">Competition and Consumer Act 2010 </w:t>
      </w:r>
      <w:r>
        <w:t xml:space="preserve">(Cth), 1041L of </w:t>
      </w:r>
      <w:r>
        <w:rPr>
          <w:i/>
          <w:iCs/>
        </w:rPr>
        <w:t xml:space="preserve">Corporations Act 2001 </w:t>
      </w:r>
      <w:r>
        <w:t xml:space="preserve">(Cth), and 12GP of </w:t>
      </w:r>
      <w:r w:rsidRPr="006138C8">
        <w:rPr>
          <w:i/>
          <w:iCs/>
        </w:rPr>
        <w:t>Australian Securities and Investments Commission Act 2001</w:t>
      </w:r>
      <w:r w:rsidRPr="006138C8">
        <w:t xml:space="preserve"> (Cth)</w:t>
      </w:r>
      <w:r>
        <w:t xml:space="preserve">, claiming DSH concurrent wrongdoer – Whether DSH concurrent wrongdoer – Whether, when determining if corporation, having regard to matters within its knowledge, engaged in misleading conduct by making representations in document authorised by board, issue should be determined solely by reference to matters within knowledge of board, rather than by reference to any knowledge attributable to corporation applying orthodox principles – </w:t>
      </w:r>
      <w:r w:rsidRPr="00EE7CD8">
        <w:t>Whether, when determining if corporation engaged in misleading conduct by making representations in document authorised by board</w:t>
      </w:r>
      <w:r>
        <w:t xml:space="preserve">, appropriate to exclude from consideration matters known to a particular member of board against whom allegations of misleading conduct been made, but not established. </w:t>
      </w:r>
    </w:p>
    <w:p w14:paraId="76781F9B" w14:textId="77777777" w:rsidR="00EB6515" w:rsidRPr="00C32A1D" w:rsidRDefault="00EB6515" w:rsidP="00EB6515"/>
    <w:p w14:paraId="796166BB" w14:textId="77777777" w:rsidR="00EB6515" w:rsidRPr="00102EFA" w:rsidRDefault="00EB6515" w:rsidP="00EB6515">
      <w:pPr>
        <w:rPr>
          <w:bCs/>
        </w:rPr>
      </w:pPr>
      <w:r w:rsidRPr="004E7695">
        <w:rPr>
          <w:b/>
        </w:rPr>
        <w:t>Appealed from</w:t>
      </w:r>
      <w:r>
        <w:rPr>
          <w:b/>
        </w:rPr>
        <w:t xml:space="preserve"> NSWSC (CA): </w:t>
      </w:r>
      <w:hyperlink r:id="rId45" w:history="1">
        <w:r w:rsidRPr="003C664B">
          <w:rPr>
            <w:rStyle w:val="Hyperlink"/>
            <w:rFonts w:cs="Verdana"/>
            <w:bCs/>
            <w:noProof w:val="0"/>
          </w:rPr>
          <w:t>[2022] NSWCA 165</w:t>
        </w:r>
      </w:hyperlink>
      <w:r>
        <w:rPr>
          <w:bCs/>
        </w:rPr>
        <w:t xml:space="preserve">; </w:t>
      </w:r>
      <w:r w:rsidRPr="000801FB">
        <w:rPr>
          <w:bCs/>
        </w:rPr>
        <w:t>(2022) 371 FLR 349</w:t>
      </w:r>
      <w:r>
        <w:rPr>
          <w:bCs/>
        </w:rPr>
        <w:t xml:space="preserve">; </w:t>
      </w:r>
      <w:r w:rsidRPr="00B26C0D">
        <w:rPr>
          <w:bCs/>
        </w:rPr>
        <w:t>(2022) 405 ALR 70</w:t>
      </w:r>
      <w:r>
        <w:rPr>
          <w:bCs/>
        </w:rPr>
        <w:t xml:space="preserve">; </w:t>
      </w:r>
      <w:r w:rsidRPr="00B26C0D">
        <w:rPr>
          <w:bCs/>
        </w:rPr>
        <w:t>(2022) 163 ACSR 23</w:t>
      </w:r>
    </w:p>
    <w:p w14:paraId="28AF0F31" w14:textId="77777777" w:rsidR="00EB6515" w:rsidRDefault="00EB6515" w:rsidP="00EB6515">
      <w:pPr>
        <w:rPr>
          <w:bCs/>
        </w:rPr>
      </w:pPr>
    </w:p>
    <w:p w14:paraId="7F0267E0" w14:textId="592051D5" w:rsidR="00683117" w:rsidRPr="00976274" w:rsidRDefault="00683117" w:rsidP="00EB6515">
      <w:pPr>
        <w:rPr>
          <w:bCs/>
        </w:rPr>
      </w:pPr>
      <w:r w:rsidRPr="00820591">
        <w:rPr>
          <w:bCs/>
          <w:i/>
          <w:iCs/>
        </w:rPr>
        <w:t>Orders made</w:t>
      </w:r>
      <w:r w:rsidR="00976274" w:rsidRPr="00820591">
        <w:rPr>
          <w:bCs/>
          <w:i/>
          <w:iCs/>
        </w:rPr>
        <w:t xml:space="preserve"> by consent</w:t>
      </w:r>
      <w:r w:rsidRPr="00820591">
        <w:rPr>
          <w:bCs/>
          <w:i/>
          <w:iCs/>
        </w:rPr>
        <w:t xml:space="preserve"> on </w:t>
      </w:r>
      <w:r w:rsidR="00976274" w:rsidRPr="00820591">
        <w:rPr>
          <w:bCs/>
          <w:i/>
          <w:iCs/>
        </w:rPr>
        <w:t>10 October 2023 dismissing the appeal</w:t>
      </w:r>
      <w:r w:rsidR="00817D54" w:rsidRPr="00820591">
        <w:rPr>
          <w:bCs/>
          <w:i/>
          <w:iCs/>
        </w:rPr>
        <w:t xml:space="preserve"> </w:t>
      </w:r>
      <w:r w:rsidR="00817D54" w:rsidRPr="00360E67">
        <w:rPr>
          <w:i/>
          <w:iCs/>
        </w:rPr>
        <w:t>Potts &amp; Anor v DSHE Holdings Ltd ACN 166 237 841 (receivers and managers appointed) (in liquidation) &amp; Ors</w:t>
      </w:r>
      <w:r w:rsidR="00976274" w:rsidRPr="00820591">
        <w:rPr>
          <w:bCs/>
          <w:i/>
          <w:iCs/>
        </w:rPr>
        <w:t xml:space="preserve"> </w:t>
      </w:r>
      <w:r w:rsidR="00820591" w:rsidRPr="00820591">
        <w:rPr>
          <w:bCs/>
          <w:i/>
          <w:iCs/>
        </w:rPr>
        <w:t>(</w:t>
      </w:r>
      <w:r w:rsidR="00976274" w:rsidRPr="00820591">
        <w:rPr>
          <w:bCs/>
          <w:i/>
          <w:iCs/>
        </w:rPr>
        <w:t>S47/2023</w:t>
      </w:r>
      <w:r w:rsidR="00820591" w:rsidRPr="00820591">
        <w:rPr>
          <w:bCs/>
          <w:i/>
          <w:iCs/>
        </w:rPr>
        <w:t>)</w:t>
      </w:r>
      <w:r w:rsidR="00976274">
        <w:rPr>
          <w:bCs/>
        </w:rPr>
        <w:t xml:space="preserve">. </w:t>
      </w:r>
    </w:p>
    <w:p w14:paraId="01445C30" w14:textId="77777777" w:rsidR="00683117" w:rsidRPr="004A3E7D" w:rsidRDefault="00683117" w:rsidP="00EB6515">
      <w:pPr>
        <w:rPr>
          <w:bCs/>
        </w:rPr>
      </w:pPr>
    </w:p>
    <w:p w14:paraId="5EE69CFF" w14:textId="77777777" w:rsidR="00EB6515" w:rsidRPr="004A3E7D" w:rsidRDefault="00621D18" w:rsidP="00EB6515">
      <w:pPr>
        <w:rPr>
          <w:bCs/>
        </w:rPr>
      </w:pPr>
      <w:hyperlink w:anchor="TOP" w:history="1">
        <w:r w:rsidR="00EB6515" w:rsidRPr="004A3E7D">
          <w:rPr>
            <w:rStyle w:val="Hyperlink"/>
            <w:rFonts w:cs="Verdana"/>
            <w:bCs/>
            <w:noProof w:val="0"/>
          </w:rPr>
          <w:t>Return to Top</w:t>
        </w:r>
      </w:hyperlink>
    </w:p>
    <w:p w14:paraId="5021C671" w14:textId="77777777" w:rsidR="00EB6515" w:rsidRDefault="00EB6515" w:rsidP="00EB6515">
      <w:pPr>
        <w:pStyle w:val="Divider2"/>
      </w:pPr>
    </w:p>
    <w:p w14:paraId="3AC6B4CB" w14:textId="77777777" w:rsidR="00EB6515" w:rsidRPr="00475CAC" w:rsidRDefault="00EB6515" w:rsidP="00EB6515"/>
    <w:p w14:paraId="556A0E39" w14:textId="48E13EA2" w:rsidR="00B97602" w:rsidRDefault="00B97602" w:rsidP="00FD4772">
      <w:pPr>
        <w:pStyle w:val="Heading2"/>
      </w:pPr>
      <w:r>
        <w:t xml:space="preserve">Criminal Law </w:t>
      </w:r>
    </w:p>
    <w:p w14:paraId="6EF9829A" w14:textId="77777777" w:rsidR="00E73FE3" w:rsidRPr="0030232E" w:rsidRDefault="00E73FE3" w:rsidP="00E73FE3">
      <w:bookmarkStart w:id="81" w:name="_BA_v_The_1"/>
      <w:bookmarkEnd w:id="81"/>
    </w:p>
    <w:p w14:paraId="75144C0C" w14:textId="77777777" w:rsidR="00E73FE3" w:rsidRDefault="00E73FE3" w:rsidP="00E73FE3">
      <w:pPr>
        <w:pStyle w:val="Heading3"/>
      </w:pPr>
      <w:bookmarkStart w:id="82" w:name="_Bromley_v_The"/>
      <w:bookmarkStart w:id="83" w:name="_Hlk117172224"/>
      <w:bookmarkEnd w:id="82"/>
      <w:r w:rsidRPr="00CF1E14">
        <w:t>Bromley v The King</w:t>
      </w:r>
      <w:r>
        <w:t xml:space="preserve"> </w:t>
      </w:r>
    </w:p>
    <w:p w14:paraId="7AA96BE5" w14:textId="21660457" w:rsidR="00986C53" w:rsidRPr="00CF1E14" w:rsidRDefault="00621D18" w:rsidP="00E73FE3">
      <w:hyperlink r:id="rId46" w:history="1">
        <w:r w:rsidR="00E73FE3" w:rsidRPr="00444C33">
          <w:rPr>
            <w:rStyle w:val="Hyperlink"/>
            <w:rFonts w:cs="Verdana"/>
            <w:b/>
            <w:bCs/>
            <w:noProof w:val="0"/>
          </w:rPr>
          <w:t>A40/2021</w:t>
        </w:r>
      </w:hyperlink>
      <w:r w:rsidR="00E73FE3" w:rsidRPr="00CF1E14">
        <w:rPr>
          <w:b/>
          <w:bCs/>
        </w:rPr>
        <w:t>:</w:t>
      </w:r>
      <w:r w:rsidR="00E73FE3">
        <w:t xml:space="preserve"> </w:t>
      </w:r>
      <w:hyperlink r:id="rId47" w:history="1">
        <w:r w:rsidR="00986C53" w:rsidRPr="00986C53">
          <w:rPr>
            <w:rStyle w:val="Hyperlink"/>
            <w:rFonts w:cs="Verdana"/>
            <w:noProof w:val="0"/>
          </w:rPr>
          <w:t xml:space="preserve">[2023] </w:t>
        </w:r>
        <w:proofErr w:type="spellStart"/>
        <w:r w:rsidR="00986C53" w:rsidRPr="00986C53">
          <w:rPr>
            <w:rStyle w:val="Hyperlink"/>
            <w:rFonts w:cs="Verdana"/>
            <w:noProof w:val="0"/>
          </w:rPr>
          <w:t>HCATrans</w:t>
        </w:r>
        <w:proofErr w:type="spellEnd"/>
        <w:r w:rsidR="00986C53" w:rsidRPr="00986C53">
          <w:rPr>
            <w:rStyle w:val="Hyperlink"/>
            <w:rFonts w:cs="Verdana"/>
            <w:noProof w:val="0"/>
          </w:rPr>
          <w:t xml:space="preserve"> 62</w:t>
        </w:r>
      </w:hyperlink>
      <w:r w:rsidR="00986C53">
        <w:t xml:space="preserve">; </w:t>
      </w:r>
      <w:hyperlink r:id="rId48" w:history="1">
        <w:r w:rsidR="00943921" w:rsidRPr="00943921">
          <w:rPr>
            <w:rStyle w:val="Hyperlink"/>
            <w:rFonts w:cs="Verdana"/>
            <w:noProof w:val="0"/>
          </w:rPr>
          <w:t xml:space="preserve">[2023] </w:t>
        </w:r>
        <w:proofErr w:type="spellStart"/>
        <w:r w:rsidR="00943921" w:rsidRPr="00943921">
          <w:rPr>
            <w:rStyle w:val="Hyperlink"/>
            <w:rFonts w:cs="Verdana"/>
            <w:noProof w:val="0"/>
          </w:rPr>
          <w:t>HCATrans</w:t>
        </w:r>
        <w:proofErr w:type="spellEnd"/>
        <w:r w:rsidR="00943921" w:rsidRPr="00943921">
          <w:rPr>
            <w:rStyle w:val="Hyperlink"/>
            <w:rFonts w:cs="Verdana"/>
            <w:noProof w:val="0"/>
          </w:rPr>
          <w:t xml:space="preserve"> 64</w:t>
        </w:r>
      </w:hyperlink>
    </w:p>
    <w:p w14:paraId="3D2141B8" w14:textId="77777777" w:rsidR="00E73FE3" w:rsidRDefault="00E73FE3" w:rsidP="00E73FE3"/>
    <w:p w14:paraId="3FE2F66D" w14:textId="6D2F3F96" w:rsidR="00E73FE3" w:rsidRDefault="00E73FE3" w:rsidP="00E73FE3">
      <w:r>
        <w:rPr>
          <w:b/>
          <w:bCs/>
        </w:rPr>
        <w:t>Date heard:</w:t>
      </w:r>
      <w:r>
        <w:t xml:space="preserve"> </w:t>
      </w:r>
      <w:r w:rsidR="00F94617">
        <w:t>1</w:t>
      </w:r>
      <w:r w:rsidR="00F21AE3">
        <w:t>7</w:t>
      </w:r>
      <w:r w:rsidR="00F94617">
        <w:t xml:space="preserve"> and 1</w:t>
      </w:r>
      <w:r w:rsidR="00F21AE3">
        <w:t>8</w:t>
      </w:r>
      <w:r w:rsidR="00F94617">
        <w:t xml:space="preserve"> May 2023</w:t>
      </w:r>
    </w:p>
    <w:p w14:paraId="22F7D7F0" w14:textId="77777777" w:rsidR="00F94617" w:rsidRDefault="00F94617" w:rsidP="00E73FE3"/>
    <w:p w14:paraId="11E07D31" w14:textId="28F0AF72" w:rsidR="00F94617" w:rsidRPr="00F94617" w:rsidRDefault="00F94617" w:rsidP="00E73FE3">
      <w:pPr>
        <w:rPr>
          <w:i/>
          <w:iCs/>
        </w:rPr>
      </w:pPr>
      <w:r>
        <w:rPr>
          <w:b/>
          <w:bCs/>
        </w:rPr>
        <w:t xml:space="preserve">Coram: </w:t>
      </w:r>
      <w:r>
        <w:t xml:space="preserve">Gageler ACJ, Edelman, Steward, Gleeson and </w:t>
      </w:r>
      <w:proofErr w:type="spellStart"/>
      <w:r>
        <w:t>Jagot</w:t>
      </w:r>
      <w:proofErr w:type="spellEnd"/>
      <w:r>
        <w:t xml:space="preserve"> JJ</w:t>
      </w:r>
    </w:p>
    <w:p w14:paraId="0114917D" w14:textId="77777777" w:rsidR="00E73FE3" w:rsidRDefault="00E73FE3" w:rsidP="00E73FE3"/>
    <w:p w14:paraId="0D1E0C61" w14:textId="77777777" w:rsidR="00E73FE3" w:rsidRDefault="00E73FE3" w:rsidP="00E73FE3">
      <w:r>
        <w:rPr>
          <w:b/>
          <w:bCs/>
        </w:rPr>
        <w:t>Catchwords:</w:t>
      </w:r>
    </w:p>
    <w:p w14:paraId="54CD9FE8" w14:textId="77777777" w:rsidR="00E73FE3" w:rsidRDefault="00E73FE3" w:rsidP="00E73FE3"/>
    <w:p w14:paraId="6F7C753C" w14:textId="6725B23D" w:rsidR="00E73FE3" w:rsidRPr="00BB0CC8" w:rsidRDefault="00E73FE3" w:rsidP="00E73FE3">
      <w:pPr>
        <w:pStyle w:val="Catchwords0"/>
      </w:pPr>
      <w:r>
        <w:t>Criminal law – Second or subsequent appeal – Further evidence – Where applicant and co-accused convicted of murder – Where, at trial, prosecution led evidence from eyewitness who suffered from schizoaffective disorder – Where applicant and co-accused appealed against convictions, including on ground that eyewitness</w:t>
      </w:r>
      <w:r w:rsidR="00510292">
        <w:t>’</w:t>
      </w:r>
      <w:r>
        <w:t xml:space="preserve">s evidence unsafe, but appeals dismissed and subsequent petitions for mercy refused – Where applicant sought to appeal pursuant to s 353A of </w:t>
      </w:r>
      <w:r>
        <w:rPr>
          <w:i/>
          <w:iCs/>
        </w:rPr>
        <w:t xml:space="preserve">Criminal Law Consolidation Act 1935 </w:t>
      </w:r>
      <w:r>
        <w:t xml:space="preserve">(SA) – Where s 353A empowers Full Court to hear second or subsequent appeal against conviction by </w:t>
      </w:r>
      <w:r>
        <w:lastRenderedPageBreak/>
        <w:t xml:space="preserve">person convicted on information if Court satisfied there </w:t>
      </w:r>
      <w:r w:rsidR="00CF5322">
        <w:t>“</w:t>
      </w:r>
      <w:r>
        <w:t>fresh and compelling evidence</w:t>
      </w:r>
      <w:r w:rsidR="00CF5322">
        <w:t>”</w:t>
      </w:r>
      <w:r>
        <w:t xml:space="preserve"> that should, in </w:t>
      </w:r>
      <w:r w:rsidR="00CF5322">
        <w:t>“</w:t>
      </w:r>
      <w:r>
        <w:t>interests of justice</w:t>
      </w:r>
      <w:r w:rsidR="00CF5322">
        <w:t>”</w:t>
      </w:r>
      <w:r>
        <w:t xml:space="preserve">, be considered on appeal – Where applicant adduced expert evidence concerning reliability of eyewitness in light of mental illness – Where Court of Appeal refused application, holding new evidence not </w:t>
      </w:r>
      <w:r w:rsidR="00CF5322">
        <w:t>“</w:t>
      </w:r>
      <w:r>
        <w:t>fresh</w:t>
      </w:r>
      <w:r w:rsidR="00CF5322">
        <w:t>”</w:t>
      </w:r>
      <w:r>
        <w:t xml:space="preserve"> or </w:t>
      </w:r>
      <w:r w:rsidR="00CF5322">
        <w:t>“</w:t>
      </w:r>
      <w:r>
        <w:t>compelling</w:t>
      </w:r>
      <w:r w:rsidR="00CF5322">
        <w:t>”</w:t>
      </w:r>
      <w:r>
        <w:t xml:space="preserve">, and not in </w:t>
      </w:r>
      <w:r w:rsidR="00CF5322">
        <w:t>“</w:t>
      </w:r>
      <w:r>
        <w:t>interests of justice</w:t>
      </w:r>
      <w:r w:rsidR="00CF5322">
        <w:t>”</w:t>
      </w:r>
      <w:r>
        <w:t xml:space="preserve"> to consider new evidence – Whether new evidence </w:t>
      </w:r>
      <w:r w:rsidR="00CF5322">
        <w:t>“</w:t>
      </w:r>
      <w:r>
        <w:t>compelling</w:t>
      </w:r>
      <w:r w:rsidR="00CF5322">
        <w:t>”</w:t>
      </w:r>
      <w:r>
        <w:t xml:space="preserve"> – Whether in </w:t>
      </w:r>
      <w:r w:rsidR="00CF5322">
        <w:t>“</w:t>
      </w:r>
      <w:r>
        <w:t>interests of justice</w:t>
      </w:r>
      <w:r w:rsidR="00CF5322">
        <w:t>”</w:t>
      </w:r>
      <w:r>
        <w:t xml:space="preserve"> to consider applicant</w:t>
      </w:r>
      <w:r w:rsidR="00510292">
        <w:t>’</w:t>
      </w:r>
      <w:r>
        <w:t>s evidence.</w:t>
      </w:r>
    </w:p>
    <w:p w14:paraId="14AA812D" w14:textId="77777777" w:rsidR="00E73FE3" w:rsidRDefault="00E73FE3" w:rsidP="00E73FE3"/>
    <w:p w14:paraId="6C2A50EB" w14:textId="4C4B1B60" w:rsidR="00E73FE3" w:rsidRPr="00476537" w:rsidRDefault="00E73FE3" w:rsidP="00E73FE3">
      <w:pPr>
        <w:rPr>
          <w:bCs/>
        </w:rPr>
      </w:pPr>
      <w:r w:rsidRPr="004E7695">
        <w:rPr>
          <w:b/>
        </w:rPr>
        <w:t>Appealed from</w:t>
      </w:r>
      <w:r>
        <w:rPr>
          <w:b/>
        </w:rPr>
        <w:t xml:space="preserve"> SASC (FC): </w:t>
      </w:r>
      <w:hyperlink r:id="rId49" w:history="1">
        <w:r w:rsidRPr="00DA61F7">
          <w:rPr>
            <w:rStyle w:val="Hyperlink"/>
            <w:rFonts w:cs="Verdana"/>
            <w:bCs/>
            <w:noProof w:val="0"/>
          </w:rPr>
          <w:t>[2018] SASCFC 41</w:t>
        </w:r>
      </w:hyperlink>
    </w:p>
    <w:p w14:paraId="2E6F42B4" w14:textId="77777777" w:rsidR="00E73FE3" w:rsidRPr="00E064DF" w:rsidRDefault="00E73FE3" w:rsidP="00E73FE3"/>
    <w:p w14:paraId="7D5ECCA0" w14:textId="012C3701" w:rsidR="00E73FE3" w:rsidRPr="002314BE" w:rsidRDefault="00621D18" w:rsidP="00E73FE3">
      <w:hyperlink w:anchor="TOP" w:history="1">
        <w:r w:rsidR="00E73FE3" w:rsidRPr="004E7695">
          <w:rPr>
            <w:rStyle w:val="Hyperlink"/>
            <w:rFonts w:cs="Verdana"/>
            <w:bCs/>
          </w:rPr>
          <w:t>Return to Top</w:t>
        </w:r>
      </w:hyperlink>
    </w:p>
    <w:bookmarkEnd w:id="83"/>
    <w:p w14:paraId="653B1202" w14:textId="77777777" w:rsidR="001A41D6" w:rsidRDefault="001A41D6" w:rsidP="001A41D6">
      <w:pPr>
        <w:pStyle w:val="Divider1"/>
      </w:pPr>
    </w:p>
    <w:p w14:paraId="4EF504CA" w14:textId="77777777" w:rsidR="001A41D6" w:rsidRDefault="001A41D6" w:rsidP="00115C28"/>
    <w:p w14:paraId="59F89AC6" w14:textId="77777777" w:rsidR="00115C28" w:rsidRDefault="00115C28" w:rsidP="00115C28">
      <w:pPr>
        <w:pStyle w:val="Heading3"/>
      </w:pPr>
      <w:bookmarkStart w:id="84" w:name="_Hurt_v_The_1"/>
      <w:bookmarkEnd w:id="84"/>
      <w:r w:rsidRPr="0035041E">
        <w:t xml:space="preserve">Hurt v The </w:t>
      </w:r>
      <w:proofErr w:type="gramStart"/>
      <w:r w:rsidRPr="0035041E">
        <w:t>King;</w:t>
      </w:r>
      <w:proofErr w:type="gramEnd"/>
      <w:r w:rsidRPr="0035041E">
        <w:t xml:space="preserve"> Delzotto v The King</w:t>
      </w:r>
    </w:p>
    <w:p w14:paraId="31569478" w14:textId="1257062E" w:rsidR="00115C28" w:rsidRPr="00A35C44" w:rsidRDefault="00621D18" w:rsidP="00115C28">
      <w:hyperlink r:id="rId50" w:history="1">
        <w:r w:rsidR="00115C28" w:rsidRPr="006B6D0B">
          <w:rPr>
            <w:rStyle w:val="Hyperlink"/>
            <w:rFonts w:cs="Verdana"/>
            <w:b/>
            <w:bCs/>
            <w:noProof w:val="0"/>
          </w:rPr>
          <w:t>C7/2023</w:t>
        </w:r>
      </w:hyperlink>
      <w:r w:rsidR="00115C28" w:rsidRPr="0035041E">
        <w:rPr>
          <w:b/>
          <w:bCs/>
        </w:rPr>
        <w:t>;</w:t>
      </w:r>
      <w:r w:rsidR="00115C28">
        <w:rPr>
          <w:b/>
          <w:bCs/>
        </w:rPr>
        <w:t xml:space="preserve"> </w:t>
      </w:r>
      <w:hyperlink r:id="rId51" w:history="1">
        <w:r w:rsidR="00115C28" w:rsidRPr="006B6D0B">
          <w:rPr>
            <w:rStyle w:val="Hyperlink"/>
            <w:rFonts w:cs="Verdana"/>
            <w:b/>
            <w:bCs/>
            <w:noProof w:val="0"/>
          </w:rPr>
          <w:t>C8/2023</w:t>
        </w:r>
      </w:hyperlink>
      <w:r w:rsidR="00115C28">
        <w:rPr>
          <w:b/>
          <w:bCs/>
        </w:rPr>
        <w:t>;</w:t>
      </w:r>
      <w:r w:rsidR="00115C28" w:rsidRPr="0035041E">
        <w:rPr>
          <w:b/>
          <w:bCs/>
        </w:rPr>
        <w:t xml:space="preserve"> </w:t>
      </w:r>
      <w:hyperlink r:id="rId52" w:history="1">
        <w:r w:rsidR="00115C28">
          <w:rPr>
            <w:rStyle w:val="Hyperlink"/>
            <w:rFonts w:cs="Verdana"/>
            <w:b/>
            <w:bCs/>
            <w:noProof w:val="0"/>
          </w:rPr>
          <w:t>S44/2023</w:t>
        </w:r>
      </w:hyperlink>
      <w:r w:rsidR="00115C28" w:rsidRPr="0035041E">
        <w:rPr>
          <w:b/>
          <w:bCs/>
        </w:rPr>
        <w:t>:</w:t>
      </w:r>
      <w:r w:rsidR="00115C28">
        <w:rPr>
          <w:b/>
          <w:bCs/>
        </w:rPr>
        <w:t xml:space="preserve"> </w:t>
      </w:r>
      <w:hyperlink r:id="rId53" w:history="1">
        <w:r w:rsidR="00BF48C0" w:rsidRPr="00BF48C0">
          <w:rPr>
            <w:rStyle w:val="Hyperlink"/>
            <w:rFonts w:cs="Verdana"/>
            <w:noProof w:val="0"/>
          </w:rPr>
          <w:t xml:space="preserve">[2023] </w:t>
        </w:r>
        <w:proofErr w:type="spellStart"/>
        <w:r w:rsidR="00BF48C0" w:rsidRPr="00BF48C0">
          <w:rPr>
            <w:rStyle w:val="Hyperlink"/>
            <w:rFonts w:cs="Verdana"/>
            <w:noProof w:val="0"/>
          </w:rPr>
          <w:t>HCATrans</w:t>
        </w:r>
        <w:proofErr w:type="spellEnd"/>
        <w:r w:rsidR="00BF48C0" w:rsidRPr="00BF48C0">
          <w:rPr>
            <w:rStyle w:val="Hyperlink"/>
            <w:rFonts w:cs="Verdana"/>
            <w:noProof w:val="0"/>
          </w:rPr>
          <w:t xml:space="preserve"> 156</w:t>
        </w:r>
      </w:hyperlink>
    </w:p>
    <w:p w14:paraId="618A80B4" w14:textId="77777777" w:rsidR="00115C28" w:rsidRPr="004E6626" w:rsidRDefault="00115C28" w:rsidP="00115C28"/>
    <w:p w14:paraId="197873AD" w14:textId="6E8BDD2F" w:rsidR="00115C28" w:rsidRDefault="00115C28" w:rsidP="00115C28">
      <w:r w:rsidRPr="004E6626">
        <w:rPr>
          <w:b/>
          <w:bCs/>
        </w:rPr>
        <w:t>Date heard:</w:t>
      </w:r>
      <w:r w:rsidRPr="004E6626">
        <w:t xml:space="preserve"> </w:t>
      </w:r>
      <w:r w:rsidR="00BF48C0">
        <w:t>9 November 2023</w:t>
      </w:r>
    </w:p>
    <w:p w14:paraId="75110948" w14:textId="77777777" w:rsidR="00BD5AF0" w:rsidRDefault="00BD5AF0" w:rsidP="00115C28"/>
    <w:p w14:paraId="2F081672" w14:textId="6A763A4E" w:rsidR="00BD5AF0" w:rsidRPr="00BD5AF0" w:rsidRDefault="00BD5AF0" w:rsidP="00115C28">
      <w:pPr>
        <w:rPr>
          <w:i/>
          <w:iCs/>
        </w:rPr>
      </w:pPr>
      <w:r>
        <w:rPr>
          <w:b/>
          <w:bCs/>
        </w:rPr>
        <w:t xml:space="preserve">Coram: </w:t>
      </w:r>
      <w:r>
        <w:t xml:space="preserve">Gageler CJ, Edelman, Steward, Gleeson and </w:t>
      </w:r>
      <w:proofErr w:type="spellStart"/>
      <w:r>
        <w:t>Jagot</w:t>
      </w:r>
      <w:proofErr w:type="spellEnd"/>
      <w:r>
        <w:t xml:space="preserve"> JJ</w:t>
      </w:r>
    </w:p>
    <w:p w14:paraId="3CFA781C" w14:textId="77777777" w:rsidR="00115C28" w:rsidRPr="004E6626" w:rsidRDefault="00115C28" w:rsidP="00115C28"/>
    <w:p w14:paraId="6FDE8FDA" w14:textId="77777777" w:rsidR="00115C28" w:rsidRPr="004E6626" w:rsidRDefault="00115C28" w:rsidP="00115C28">
      <w:r w:rsidRPr="004E6626">
        <w:rPr>
          <w:b/>
          <w:bCs/>
        </w:rPr>
        <w:t>Catchwords:</w:t>
      </w:r>
    </w:p>
    <w:p w14:paraId="48419B8D" w14:textId="77777777" w:rsidR="00115C28" w:rsidRPr="004E6626" w:rsidRDefault="00115C28" w:rsidP="00115C28"/>
    <w:p w14:paraId="17F945B8" w14:textId="77777777" w:rsidR="00115C28" w:rsidRDefault="00115C28" w:rsidP="00115C28">
      <w:pPr>
        <w:pStyle w:val="Catchwords0"/>
      </w:pPr>
      <w:r w:rsidRPr="004E6626">
        <w:t xml:space="preserve">Criminal law – </w:t>
      </w:r>
      <w:r>
        <w:t xml:space="preserve">Sentencing – Mandatory minimum sentences – Sentencing discretion – Where s 16AAB of </w:t>
      </w:r>
      <w:r>
        <w:rPr>
          <w:i/>
          <w:iCs/>
        </w:rPr>
        <w:t xml:space="preserve">Crimes Act 1914 </w:t>
      </w:r>
      <w:r>
        <w:t xml:space="preserve">(Cth) imposes minimum sentences for certain offences – Whether minimum sentence to be regarded as base of range of appropriate sentence or minimum permissible sentence – Proper approach to minimum sentences – Whether proper approach involves sentencing judge having regard to minimum from outset </w:t>
      </w:r>
      <w:r w:rsidRPr="00E0388E">
        <w:t>as prescribing bottom of range of appropriate</w:t>
      </w:r>
      <w:r>
        <w:t xml:space="preserve"> sentence, consistent with </w:t>
      </w:r>
      <w:proofErr w:type="spellStart"/>
      <w:r w:rsidRPr="00A00632">
        <w:rPr>
          <w:i/>
          <w:iCs/>
        </w:rPr>
        <w:t>Bahar</w:t>
      </w:r>
      <w:proofErr w:type="spellEnd"/>
      <w:r w:rsidRPr="00A00632">
        <w:rPr>
          <w:i/>
          <w:iCs/>
        </w:rPr>
        <w:t xml:space="preserve"> v </w:t>
      </w:r>
      <w:r>
        <w:rPr>
          <w:i/>
          <w:iCs/>
        </w:rPr>
        <w:t>The Queen</w:t>
      </w:r>
      <w:r w:rsidRPr="00A00632">
        <w:t xml:space="preserve"> (2011) 45 WAR 100</w:t>
      </w:r>
      <w:r>
        <w:t xml:space="preserve"> – Whether proper approach involves sentencing judge exercising sentencing discretion in usual way and only if proposed </w:t>
      </w:r>
      <w:r w:rsidRPr="00A66E44">
        <w:t>sentence falls below minimum penalty that minimum penalty has effect</w:t>
      </w:r>
      <w:r>
        <w:t xml:space="preserve">, consistent with approach in </w:t>
      </w:r>
      <w:r w:rsidRPr="005473D9">
        <w:rPr>
          <w:i/>
          <w:iCs/>
        </w:rPr>
        <w:t xml:space="preserve">R v Pot, </w:t>
      </w:r>
      <w:proofErr w:type="spellStart"/>
      <w:r w:rsidRPr="005473D9">
        <w:rPr>
          <w:i/>
          <w:iCs/>
        </w:rPr>
        <w:t>Wetangky</w:t>
      </w:r>
      <w:proofErr w:type="spellEnd"/>
      <w:r w:rsidRPr="005473D9">
        <w:rPr>
          <w:i/>
          <w:iCs/>
        </w:rPr>
        <w:t xml:space="preserve"> and </w:t>
      </w:r>
      <w:proofErr w:type="spellStart"/>
      <w:r w:rsidRPr="005473D9">
        <w:rPr>
          <w:i/>
          <w:iCs/>
        </w:rPr>
        <w:t>Lande</w:t>
      </w:r>
      <w:proofErr w:type="spellEnd"/>
      <w:r w:rsidRPr="005473D9">
        <w:t xml:space="preserve"> (Supreme Court (NT), 18 January 2011, </w:t>
      </w:r>
      <w:proofErr w:type="spellStart"/>
      <w:r w:rsidRPr="005473D9">
        <w:t>unrep</w:t>
      </w:r>
      <w:proofErr w:type="spellEnd"/>
      <w:r w:rsidRPr="005473D9">
        <w:t>)</w:t>
      </w:r>
      <w:r>
        <w:t xml:space="preserve">. </w:t>
      </w:r>
    </w:p>
    <w:p w14:paraId="50F460FC" w14:textId="77777777" w:rsidR="00115C28" w:rsidRDefault="00115C28" w:rsidP="00115C28"/>
    <w:p w14:paraId="4A3985C7" w14:textId="77777777" w:rsidR="00115C28" w:rsidRDefault="00115C28" w:rsidP="00115C28">
      <w:r w:rsidRPr="004E7695">
        <w:rPr>
          <w:b/>
        </w:rPr>
        <w:t>Appealed from</w:t>
      </w:r>
      <w:r>
        <w:rPr>
          <w:b/>
        </w:rPr>
        <w:t xml:space="preserve"> ACTSC (CA) (</w:t>
      </w:r>
      <w:r w:rsidRPr="00742DDB">
        <w:rPr>
          <w:b/>
        </w:rPr>
        <w:t>C25/2022; C26/2022</w:t>
      </w:r>
      <w:r>
        <w:rPr>
          <w:b/>
        </w:rPr>
        <w:t xml:space="preserve">): </w:t>
      </w:r>
      <w:hyperlink r:id="rId54" w:history="1">
        <w:r w:rsidRPr="00D7134A">
          <w:rPr>
            <w:rStyle w:val="Hyperlink"/>
            <w:rFonts w:cs="Verdana"/>
            <w:noProof w:val="0"/>
          </w:rPr>
          <w:t>[2022] ACTCA 49</w:t>
        </w:r>
      </w:hyperlink>
      <w:r w:rsidRPr="009A2B7E">
        <w:t>; (2022) 18 ACTLR 272</w:t>
      </w:r>
      <w:r>
        <w:t xml:space="preserve">; </w:t>
      </w:r>
      <w:r w:rsidRPr="00E04D27">
        <w:t>(2022) 372 FLR 312</w:t>
      </w:r>
    </w:p>
    <w:p w14:paraId="1BCE0228" w14:textId="77777777" w:rsidR="00115C28" w:rsidRPr="009A2B7E" w:rsidRDefault="00115C28" w:rsidP="00115C28"/>
    <w:p w14:paraId="49356A5C" w14:textId="77777777" w:rsidR="00115C28" w:rsidRPr="00881A75" w:rsidRDefault="00115C28" w:rsidP="00115C28">
      <w:pPr>
        <w:rPr>
          <w:bCs/>
        </w:rPr>
      </w:pPr>
      <w:r w:rsidRPr="00D15811">
        <w:rPr>
          <w:b/>
          <w:bCs/>
        </w:rPr>
        <w:t>Appealed from NSWSC (CCA):</w:t>
      </w:r>
      <w:r>
        <w:t xml:space="preserve"> </w:t>
      </w:r>
      <w:hyperlink r:id="rId55" w:history="1">
        <w:r w:rsidRPr="00E459E7">
          <w:rPr>
            <w:rStyle w:val="Hyperlink"/>
            <w:rFonts w:cs="Verdana"/>
            <w:noProof w:val="0"/>
          </w:rPr>
          <w:t>[2022] NSWCCA 117</w:t>
        </w:r>
      </w:hyperlink>
      <w:r>
        <w:t>;(</w:t>
      </w:r>
      <w:r w:rsidRPr="00E04D27">
        <w:t xml:space="preserve">2022) </w:t>
      </w:r>
      <w:r>
        <w:t>298 A Crim R 483</w:t>
      </w:r>
    </w:p>
    <w:p w14:paraId="213E1D3F" w14:textId="77777777" w:rsidR="00115C28" w:rsidRPr="00E064DF" w:rsidRDefault="00115C28" w:rsidP="00115C28"/>
    <w:p w14:paraId="66F4BAD9" w14:textId="77777777" w:rsidR="00115C28" w:rsidRDefault="00621D18" w:rsidP="00115C28">
      <w:pPr>
        <w:rPr>
          <w:rStyle w:val="Hyperlink"/>
          <w:rFonts w:cs="Verdana"/>
          <w:bCs/>
        </w:rPr>
      </w:pPr>
      <w:hyperlink w:anchor="TOP" w:history="1">
        <w:r w:rsidR="00115C28" w:rsidRPr="004E7695">
          <w:rPr>
            <w:rStyle w:val="Hyperlink"/>
            <w:rFonts w:cs="Verdana"/>
            <w:bCs/>
          </w:rPr>
          <w:t>Return to Top</w:t>
        </w:r>
      </w:hyperlink>
    </w:p>
    <w:p w14:paraId="26EA1B9D" w14:textId="77777777" w:rsidR="00115C28" w:rsidRDefault="00115C28" w:rsidP="00115C28">
      <w:pPr>
        <w:pStyle w:val="Divider1"/>
      </w:pPr>
    </w:p>
    <w:p w14:paraId="126F63E3" w14:textId="77777777" w:rsidR="00F65F44" w:rsidRDefault="00F65F44" w:rsidP="00F65F44">
      <w:bookmarkStart w:id="85" w:name="_HCF_v_The"/>
      <w:bookmarkStart w:id="86" w:name="_The_King_v"/>
      <w:bookmarkEnd w:id="85"/>
      <w:bookmarkEnd w:id="86"/>
    </w:p>
    <w:p w14:paraId="13F52A14" w14:textId="77777777" w:rsidR="00F65F44" w:rsidRDefault="00F65F44" w:rsidP="00F65F44">
      <w:pPr>
        <w:pStyle w:val="Heading3"/>
      </w:pPr>
      <w:bookmarkStart w:id="87" w:name="_Huxley_v_The_1"/>
      <w:bookmarkEnd w:id="87"/>
      <w:r>
        <w:t xml:space="preserve">Huxley v The Queen </w:t>
      </w:r>
    </w:p>
    <w:p w14:paraId="47D9D6E6" w14:textId="7D7F2A0E" w:rsidR="00F65F44" w:rsidRDefault="00621D18" w:rsidP="00F65F44">
      <w:hyperlink r:id="rId56" w:history="1">
        <w:r w:rsidR="00F65F44" w:rsidRPr="008E2680">
          <w:rPr>
            <w:rStyle w:val="Hyperlink"/>
            <w:rFonts w:cs="Verdana"/>
            <w:b/>
            <w:bCs/>
            <w:noProof w:val="0"/>
          </w:rPr>
          <w:t>B19/2023</w:t>
        </w:r>
      </w:hyperlink>
      <w:r w:rsidR="00F65F44">
        <w:rPr>
          <w:b/>
          <w:bCs/>
        </w:rPr>
        <w:t>:</w:t>
      </w:r>
      <w:r w:rsidR="00F65F44">
        <w:t xml:space="preserve"> </w:t>
      </w:r>
      <w:hyperlink r:id="rId57" w:history="1">
        <w:r w:rsidR="00E35FDA" w:rsidRPr="00E35FDA">
          <w:rPr>
            <w:rStyle w:val="Hyperlink"/>
            <w:rFonts w:cs="Verdana"/>
            <w:noProof w:val="0"/>
          </w:rPr>
          <w:t xml:space="preserve">[2023] </w:t>
        </w:r>
        <w:proofErr w:type="spellStart"/>
        <w:r w:rsidR="00E35FDA" w:rsidRPr="00E35FDA">
          <w:rPr>
            <w:rStyle w:val="Hyperlink"/>
            <w:rFonts w:cs="Verdana"/>
            <w:noProof w:val="0"/>
          </w:rPr>
          <w:t>HCATrans</w:t>
        </w:r>
        <w:proofErr w:type="spellEnd"/>
        <w:r w:rsidR="00E35FDA" w:rsidRPr="00E35FDA">
          <w:rPr>
            <w:rStyle w:val="Hyperlink"/>
            <w:rFonts w:cs="Verdana"/>
            <w:noProof w:val="0"/>
          </w:rPr>
          <w:t xml:space="preserve"> 113</w:t>
        </w:r>
      </w:hyperlink>
    </w:p>
    <w:p w14:paraId="6B14E839" w14:textId="77777777" w:rsidR="00E35FDA" w:rsidRDefault="00E35FDA" w:rsidP="00F65F44"/>
    <w:p w14:paraId="0B1617F0" w14:textId="2314CCDD" w:rsidR="00F65F44" w:rsidRDefault="00F65F44" w:rsidP="00F65F44">
      <w:r>
        <w:rPr>
          <w:b/>
          <w:bCs/>
        </w:rPr>
        <w:t>Date heard:</w:t>
      </w:r>
      <w:r>
        <w:t xml:space="preserve"> </w:t>
      </w:r>
      <w:r w:rsidR="007D0F1F">
        <w:t>7 September</w:t>
      </w:r>
      <w:r>
        <w:t xml:space="preserve"> 2023</w:t>
      </w:r>
    </w:p>
    <w:p w14:paraId="638E2EF2" w14:textId="77777777" w:rsidR="007D0F1F" w:rsidRDefault="007D0F1F" w:rsidP="00F65F44"/>
    <w:p w14:paraId="4022E885" w14:textId="4C80F40A" w:rsidR="007D0F1F" w:rsidRPr="007D0F1F" w:rsidRDefault="007D0F1F" w:rsidP="00F65F44">
      <w:pPr>
        <w:rPr>
          <w:i/>
          <w:iCs/>
        </w:rPr>
      </w:pPr>
      <w:r>
        <w:rPr>
          <w:b/>
          <w:bCs/>
        </w:rPr>
        <w:lastRenderedPageBreak/>
        <w:t>Coram</w:t>
      </w:r>
      <w:r>
        <w:t xml:space="preserve">: </w:t>
      </w:r>
      <w:r w:rsidR="003D1588" w:rsidRPr="006A4AB1">
        <w:t xml:space="preserve">Gageler, </w:t>
      </w:r>
      <w:r w:rsidR="003D1588">
        <w:t>Gordon</w:t>
      </w:r>
      <w:r w:rsidR="003D1588" w:rsidRPr="006A4AB1">
        <w:t>, Steward</w:t>
      </w:r>
      <w:r w:rsidR="003D1588">
        <w:t>, Gleeson</w:t>
      </w:r>
      <w:r w:rsidR="003D1588" w:rsidRPr="006A4AB1">
        <w:t xml:space="preserve"> and </w:t>
      </w:r>
      <w:proofErr w:type="spellStart"/>
      <w:r w:rsidR="003D1588" w:rsidRPr="006A4AB1">
        <w:t>Jagot</w:t>
      </w:r>
      <w:proofErr w:type="spellEnd"/>
      <w:r w:rsidR="003D1588" w:rsidRPr="006A4AB1">
        <w:t xml:space="preserve"> JJ</w:t>
      </w:r>
      <w:r w:rsidR="003D1588" w:rsidRPr="006A4AB1">
        <w:rPr>
          <w:b/>
          <w:bCs/>
        </w:rPr>
        <w:t xml:space="preserve">  </w:t>
      </w:r>
    </w:p>
    <w:p w14:paraId="69A1189E" w14:textId="77777777" w:rsidR="00F65F44" w:rsidRDefault="00F65F44" w:rsidP="00F65F44"/>
    <w:p w14:paraId="643A5BB5" w14:textId="77777777" w:rsidR="00F65F44" w:rsidRDefault="00F65F44" w:rsidP="00F65F44">
      <w:r>
        <w:rPr>
          <w:b/>
          <w:bCs/>
        </w:rPr>
        <w:t>Catchwords:</w:t>
      </w:r>
    </w:p>
    <w:p w14:paraId="2DDD27B1" w14:textId="77777777" w:rsidR="00F65F44" w:rsidRDefault="00F65F44" w:rsidP="00F65F44"/>
    <w:p w14:paraId="18486B39" w14:textId="77777777" w:rsidR="00F65F44" w:rsidRPr="00BB0CC8" w:rsidRDefault="00F65F44" w:rsidP="00F65F44">
      <w:pPr>
        <w:pStyle w:val="Catchwords0"/>
      </w:pPr>
      <w:r>
        <w:t>Criminal law –</w:t>
      </w:r>
      <w:r>
        <w:rPr>
          <w:lang w:val="en-AU"/>
        </w:rPr>
        <w:t xml:space="preserve"> Jury direction – Witness evidence – Joint trial – Where appellant convicted by jury for murder after being charged on joint indictment which charged three others – Where direction given to jury in relation to witness’ evidence – Where witness’ evidence central to co-accused’s case and relevant to appellant’s – Where direction made that jury should only act upon witness’ evidence if satisfied beyond reasonable doubt that evidence truthful, reliable and accurate – Whether jury direction, that witness’ evidence in joint trial can only be used by jury if satisfied evidence of witness truthful, reliable and accurate beyond reasonable doubt, constituted miscarriage of justice</w:t>
      </w:r>
      <w:r>
        <w:t>.</w:t>
      </w:r>
    </w:p>
    <w:p w14:paraId="2D462CD8" w14:textId="77777777" w:rsidR="00F65F44" w:rsidRDefault="00F65F44" w:rsidP="00F65F44"/>
    <w:p w14:paraId="78332AB7" w14:textId="77777777" w:rsidR="00F65F44" w:rsidRPr="00476537" w:rsidRDefault="00F65F44" w:rsidP="00F65F44">
      <w:pPr>
        <w:rPr>
          <w:bCs/>
        </w:rPr>
      </w:pPr>
      <w:r w:rsidRPr="004E7695">
        <w:rPr>
          <w:b/>
        </w:rPr>
        <w:t>Appealed from</w:t>
      </w:r>
      <w:r>
        <w:rPr>
          <w:b/>
        </w:rPr>
        <w:t xml:space="preserve"> QLDSC (CA):</w:t>
      </w:r>
      <w:r>
        <w:t xml:space="preserve"> </w:t>
      </w:r>
      <w:hyperlink r:id="rId58" w:history="1">
        <w:r w:rsidRPr="00C15E54">
          <w:rPr>
            <w:rStyle w:val="Hyperlink"/>
            <w:rFonts w:cs="Verdana"/>
            <w:noProof w:val="0"/>
          </w:rPr>
          <w:t>[2021] QCA 78</w:t>
        </w:r>
      </w:hyperlink>
      <w:r w:rsidRPr="00476537">
        <w:rPr>
          <w:bCs/>
        </w:rPr>
        <w:t xml:space="preserve"> </w:t>
      </w:r>
    </w:p>
    <w:p w14:paraId="5DFA9CEC" w14:textId="77777777" w:rsidR="00F65F44" w:rsidRPr="00E064DF" w:rsidRDefault="00F65F44" w:rsidP="00F65F44"/>
    <w:p w14:paraId="7263000B" w14:textId="77777777" w:rsidR="00F65F44" w:rsidRDefault="00621D18" w:rsidP="00F65F44">
      <w:pPr>
        <w:rPr>
          <w:rStyle w:val="Hyperlink"/>
          <w:rFonts w:cs="Verdana"/>
          <w:bCs/>
        </w:rPr>
      </w:pPr>
      <w:hyperlink w:anchor="TOP" w:history="1">
        <w:r w:rsidR="00F65F44" w:rsidRPr="004E7695">
          <w:rPr>
            <w:rStyle w:val="Hyperlink"/>
            <w:rFonts w:cs="Verdana"/>
            <w:bCs/>
          </w:rPr>
          <w:t>Return to Top</w:t>
        </w:r>
      </w:hyperlink>
    </w:p>
    <w:p w14:paraId="608A8928" w14:textId="77777777" w:rsidR="00831B27" w:rsidRDefault="00831B27" w:rsidP="00831B27">
      <w:pPr>
        <w:pStyle w:val="Divider1"/>
      </w:pPr>
    </w:p>
    <w:p w14:paraId="3DBCB80C" w14:textId="77777777" w:rsidR="00831B27" w:rsidRPr="00B31279" w:rsidRDefault="00831B27" w:rsidP="00831B27"/>
    <w:p w14:paraId="0BED6926" w14:textId="77777777" w:rsidR="00831B27" w:rsidRDefault="00831B27" w:rsidP="00831B27">
      <w:pPr>
        <w:pStyle w:val="Heading3"/>
      </w:pPr>
      <w:bookmarkStart w:id="88" w:name="_The_King_v_1"/>
      <w:bookmarkStart w:id="89" w:name="_The_King_v_2"/>
      <w:bookmarkEnd w:id="88"/>
      <w:bookmarkEnd w:id="89"/>
      <w:r>
        <w:t xml:space="preserve">The King v </w:t>
      </w:r>
      <w:r w:rsidRPr="00F832A4">
        <w:t>Anna Rowan – A Pseudonym</w:t>
      </w:r>
    </w:p>
    <w:p w14:paraId="2DE7808B" w14:textId="56AEBEF5" w:rsidR="00831B27" w:rsidRPr="004A4442" w:rsidRDefault="00621D18" w:rsidP="00831B27">
      <w:hyperlink r:id="rId59" w:history="1">
        <w:r w:rsidR="00831B27" w:rsidRPr="009C42F6">
          <w:rPr>
            <w:rStyle w:val="Hyperlink"/>
            <w:rFonts w:cs="Verdana"/>
            <w:b/>
            <w:bCs/>
            <w:noProof w:val="0"/>
          </w:rPr>
          <w:t>M47/2023</w:t>
        </w:r>
      </w:hyperlink>
      <w:r w:rsidR="00831B27">
        <w:rPr>
          <w:b/>
          <w:bCs/>
        </w:rPr>
        <w:t>:</w:t>
      </w:r>
      <w:r w:rsidR="00831B27" w:rsidRPr="004A4442">
        <w:t xml:space="preserve"> </w:t>
      </w:r>
      <w:hyperlink r:id="rId60" w:history="1">
        <w:r w:rsidR="00BB1C03" w:rsidRPr="00BB1C03">
          <w:rPr>
            <w:rStyle w:val="Hyperlink"/>
            <w:rFonts w:cs="Verdana"/>
            <w:noProof w:val="0"/>
          </w:rPr>
          <w:t xml:space="preserve">[2023] </w:t>
        </w:r>
        <w:proofErr w:type="spellStart"/>
        <w:r w:rsidR="00BB1C03" w:rsidRPr="00BB1C03">
          <w:rPr>
            <w:rStyle w:val="Hyperlink"/>
            <w:rFonts w:cs="Verdana"/>
            <w:noProof w:val="0"/>
          </w:rPr>
          <w:t>HCATrans</w:t>
        </w:r>
        <w:proofErr w:type="spellEnd"/>
        <w:r w:rsidR="00BB1C03" w:rsidRPr="00BB1C03">
          <w:rPr>
            <w:rStyle w:val="Hyperlink"/>
            <w:rFonts w:cs="Verdana"/>
            <w:noProof w:val="0"/>
          </w:rPr>
          <w:t xml:space="preserve"> 159</w:t>
        </w:r>
      </w:hyperlink>
    </w:p>
    <w:p w14:paraId="253B0EA4" w14:textId="77777777" w:rsidR="00831B27" w:rsidRDefault="00831B27" w:rsidP="00831B27"/>
    <w:p w14:paraId="65AD819E" w14:textId="3F903471" w:rsidR="00831B27" w:rsidRDefault="00831B27" w:rsidP="00831B27">
      <w:r>
        <w:rPr>
          <w:b/>
          <w:bCs/>
        </w:rPr>
        <w:t>Date heard:</w:t>
      </w:r>
      <w:r>
        <w:t xml:space="preserve"> </w:t>
      </w:r>
      <w:r w:rsidR="002D46F1">
        <w:t>14 November 2023</w:t>
      </w:r>
    </w:p>
    <w:p w14:paraId="7348FB26" w14:textId="77777777" w:rsidR="004E3704" w:rsidRDefault="004E3704" w:rsidP="00831B27"/>
    <w:p w14:paraId="61478267" w14:textId="3A27765E" w:rsidR="004E3704" w:rsidRPr="002D46F1" w:rsidRDefault="004E3704" w:rsidP="00831B27">
      <w:pPr>
        <w:rPr>
          <w:i/>
          <w:iCs/>
        </w:rPr>
      </w:pPr>
      <w:r>
        <w:rPr>
          <w:b/>
          <w:bCs/>
        </w:rPr>
        <w:t xml:space="preserve">Coram: </w:t>
      </w:r>
      <w:r w:rsidR="002D46F1">
        <w:t xml:space="preserve">Gageler CJ, Gordon, Edelman, </w:t>
      </w:r>
      <w:proofErr w:type="spellStart"/>
      <w:r w:rsidR="002D46F1">
        <w:t>Jagot</w:t>
      </w:r>
      <w:proofErr w:type="spellEnd"/>
      <w:r w:rsidR="002D46F1">
        <w:t xml:space="preserve"> and Beech-Jones JJ</w:t>
      </w:r>
    </w:p>
    <w:p w14:paraId="4C5274A5" w14:textId="77777777" w:rsidR="00831B27" w:rsidRDefault="00831B27" w:rsidP="00831B27"/>
    <w:p w14:paraId="1251CD83" w14:textId="77777777" w:rsidR="00831B27" w:rsidRDefault="00831B27" w:rsidP="00831B27">
      <w:r>
        <w:rPr>
          <w:b/>
          <w:bCs/>
        </w:rPr>
        <w:t>Catchwords:</w:t>
      </w:r>
    </w:p>
    <w:p w14:paraId="6745DFD2" w14:textId="77777777" w:rsidR="00831B27" w:rsidRDefault="00831B27" w:rsidP="00831B27"/>
    <w:p w14:paraId="7EA87532" w14:textId="451B5F3E" w:rsidR="00831B27" w:rsidRPr="00605B50" w:rsidRDefault="00831B27" w:rsidP="00831B27">
      <w:pPr>
        <w:pStyle w:val="Catchwords0"/>
      </w:pPr>
      <w:r>
        <w:t xml:space="preserve">Criminal law – </w:t>
      </w:r>
      <w:proofErr w:type="spellStart"/>
      <w:r>
        <w:t>Defence</w:t>
      </w:r>
      <w:proofErr w:type="spellEnd"/>
      <w:r>
        <w:t xml:space="preserve"> of duress – Duress of circumstances – Where respondent </w:t>
      </w:r>
      <w:r w:rsidR="00751740">
        <w:t>convicted of multiple sexual offences against daughter</w:t>
      </w:r>
      <w:r w:rsidR="00451A60">
        <w:t>s</w:t>
      </w:r>
      <w:r w:rsidR="00751740">
        <w:t xml:space="preserve"> </w:t>
      </w:r>
      <w:r>
        <w:t xml:space="preserve"> – Where respondent, at time of offending, residing with partner (“JR”), father of complainants, also convicted of sexual offences against complainants – Where respondent sought to raise </w:t>
      </w:r>
      <w:proofErr w:type="spellStart"/>
      <w:r>
        <w:t>defence</w:t>
      </w:r>
      <w:proofErr w:type="spellEnd"/>
      <w:r>
        <w:t xml:space="preserve"> of duress, relying on report recording JR’s controlling </w:t>
      </w:r>
      <w:proofErr w:type="spellStart"/>
      <w:r>
        <w:t>behaviour</w:t>
      </w:r>
      <w:proofErr w:type="spellEnd"/>
      <w:r>
        <w:t xml:space="preserve"> towards, and physical and sexual abuse of, respondent – Where, during periods covered by alleged offences, </w:t>
      </w:r>
      <w:proofErr w:type="spellStart"/>
      <w:r>
        <w:t>defence</w:t>
      </w:r>
      <w:proofErr w:type="spellEnd"/>
      <w:r>
        <w:t xml:space="preserve"> of duress covered by common law and then s 322O of </w:t>
      </w:r>
      <w:r>
        <w:rPr>
          <w:i/>
          <w:iCs/>
        </w:rPr>
        <w:t>Crimes Act 1958</w:t>
      </w:r>
      <w:r>
        <w:t xml:space="preserve"> (Vic) – </w:t>
      </w:r>
      <w:r w:rsidR="00027E36">
        <w:t xml:space="preserve">Where trial judge </w:t>
      </w:r>
      <w:r w:rsidR="00DD4B27">
        <w:t>held</w:t>
      </w:r>
      <w:r w:rsidR="00027E36">
        <w:t xml:space="preserve"> n</w:t>
      </w:r>
      <w:r w:rsidR="00AC1F17">
        <w:t xml:space="preserve">ot </w:t>
      </w:r>
      <w:r w:rsidR="00DD4B27">
        <w:t xml:space="preserve">sufficient factual basis for duress to be left to jury </w:t>
      </w:r>
      <w:r w:rsidR="000C7A65">
        <w:t>– Where Court of Appeal found con</w:t>
      </w:r>
      <w:r w:rsidR="00DE48DC">
        <w:t xml:space="preserve">tinuing or ever present threat </w:t>
      </w:r>
      <w:r w:rsidR="00AF4A7E">
        <w:t xml:space="preserve">could constitute duress and ordered re-trial – </w:t>
      </w:r>
      <w:r>
        <w:t xml:space="preserve">Whether law of duress applies in case of duress of circumstances, namely where accused has not been in receipt of specific threat enjoining them to engage in criminal act or suffer consequences, but accused still reasonably fears if they do not commit criminal act they will suffer such consequences. </w:t>
      </w:r>
    </w:p>
    <w:p w14:paraId="1FA4ED50" w14:textId="77777777" w:rsidR="00831B27" w:rsidRDefault="00831B27" w:rsidP="00831B27"/>
    <w:p w14:paraId="1530CA24" w14:textId="4621A171" w:rsidR="00831B27" w:rsidRDefault="00831B27" w:rsidP="00831B27">
      <w:r w:rsidRPr="004E7695">
        <w:rPr>
          <w:b/>
        </w:rPr>
        <w:t>Appealed from</w:t>
      </w:r>
      <w:r>
        <w:rPr>
          <w:b/>
        </w:rPr>
        <w:t xml:space="preserve"> VSC (CA): </w:t>
      </w:r>
      <w:hyperlink r:id="rId61" w:history="1">
        <w:r w:rsidRPr="00EB0AD6">
          <w:rPr>
            <w:rStyle w:val="Hyperlink"/>
            <w:rFonts w:cs="Verdana"/>
            <w:noProof w:val="0"/>
          </w:rPr>
          <w:t>[2022] VSCA 236</w:t>
        </w:r>
      </w:hyperlink>
    </w:p>
    <w:p w14:paraId="0BC783C6" w14:textId="77777777" w:rsidR="00831B27" w:rsidRPr="00E064DF" w:rsidRDefault="00831B27" w:rsidP="00831B27"/>
    <w:p w14:paraId="0016FB5B" w14:textId="77777777" w:rsidR="00831B27" w:rsidRDefault="00621D18" w:rsidP="00831B27">
      <w:pPr>
        <w:rPr>
          <w:rStyle w:val="Hyperlink"/>
          <w:rFonts w:cs="Verdana"/>
          <w:bCs/>
        </w:rPr>
      </w:pPr>
      <w:hyperlink w:anchor="TOP" w:history="1">
        <w:r w:rsidR="00831B27" w:rsidRPr="004E7695">
          <w:rPr>
            <w:rStyle w:val="Hyperlink"/>
            <w:rFonts w:cs="Verdana"/>
            <w:bCs/>
          </w:rPr>
          <w:t>Return to Top</w:t>
        </w:r>
      </w:hyperlink>
    </w:p>
    <w:p w14:paraId="5E3FDDB7" w14:textId="77777777" w:rsidR="00831B27" w:rsidRDefault="00831B27" w:rsidP="00831B27">
      <w:pPr>
        <w:pStyle w:val="Divider1"/>
      </w:pPr>
    </w:p>
    <w:p w14:paraId="3A01579A" w14:textId="77777777" w:rsidR="00831B27" w:rsidRDefault="00831B27" w:rsidP="004152CA">
      <w:pPr>
        <w:rPr>
          <w:rStyle w:val="Hyperlink"/>
          <w:rFonts w:cs="Verdana"/>
          <w:bCs/>
        </w:rPr>
      </w:pPr>
    </w:p>
    <w:p w14:paraId="33D38FF5" w14:textId="77777777" w:rsidR="004152CA" w:rsidRDefault="004152CA" w:rsidP="004152CA">
      <w:pPr>
        <w:pStyle w:val="Heading3"/>
      </w:pPr>
      <w:bookmarkStart w:id="90" w:name="_The_King_v_3"/>
      <w:bookmarkEnd w:id="90"/>
      <w:r>
        <w:t xml:space="preserve">The King v Rohan (a </w:t>
      </w:r>
      <w:r w:rsidRPr="00A6373F">
        <w:t>pseudonym</w:t>
      </w:r>
      <w:r>
        <w:t xml:space="preserve">) </w:t>
      </w:r>
    </w:p>
    <w:p w14:paraId="564688DD" w14:textId="7036535F" w:rsidR="004152CA" w:rsidRPr="004A4442" w:rsidRDefault="00621D18" w:rsidP="004152CA">
      <w:hyperlink r:id="rId62" w:history="1">
        <w:r w:rsidR="004152CA" w:rsidRPr="00D21231">
          <w:rPr>
            <w:rStyle w:val="Hyperlink"/>
            <w:rFonts w:cs="Verdana"/>
            <w:b/>
            <w:bCs/>
            <w:noProof w:val="0"/>
          </w:rPr>
          <w:t>M33/2023</w:t>
        </w:r>
      </w:hyperlink>
      <w:r w:rsidR="004152CA">
        <w:rPr>
          <w:b/>
          <w:bCs/>
        </w:rPr>
        <w:t>:</w:t>
      </w:r>
      <w:r w:rsidR="004152CA" w:rsidRPr="004A4442">
        <w:t xml:space="preserve"> </w:t>
      </w:r>
      <w:hyperlink r:id="rId63" w:history="1">
        <w:r w:rsidR="00436477" w:rsidRPr="00436477">
          <w:rPr>
            <w:rStyle w:val="Hyperlink"/>
            <w:rFonts w:cs="Verdana"/>
            <w:noProof w:val="0"/>
          </w:rPr>
          <w:t xml:space="preserve">[2023] </w:t>
        </w:r>
        <w:proofErr w:type="spellStart"/>
        <w:r w:rsidR="00436477" w:rsidRPr="00436477">
          <w:rPr>
            <w:rStyle w:val="Hyperlink"/>
            <w:rFonts w:cs="Verdana"/>
            <w:noProof w:val="0"/>
          </w:rPr>
          <w:t>HCATrans</w:t>
        </w:r>
        <w:proofErr w:type="spellEnd"/>
        <w:r w:rsidR="00436477" w:rsidRPr="00436477">
          <w:rPr>
            <w:rStyle w:val="Hyperlink"/>
            <w:rFonts w:cs="Verdana"/>
            <w:noProof w:val="0"/>
          </w:rPr>
          <w:t xml:space="preserve"> 132</w:t>
        </w:r>
      </w:hyperlink>
    </w:p>
    <w:p w14:paraId="6AFD5E79" w14:textId="77777777" w:rsidR="004152CA" w:rsidRDefault="004152CA" w:rsidP="004152CA"/>
    <w:p w14:paraId="151E4025" w14:textId="11C89BB1" w:rsidR="004152CA" w:rsidRPr="00AB22D2" w:rsidRDefault="004152CA" w:rsidP="004152CA">
      <w:pPr>
        <w:rPr>
          <w:i/>
          <w:iCs/>
        </w:rPr>
      </w:pPr>
      <w:r>
        <w:rPr>
          <w:b/>
          <w:bCs/>
        </w:rPr>
        <w:t>Date heard:</w:t>
      </w:r>
      <w:r>
        <w:t xml:space="preserve"> </w:t>
      </w:r>
      <w:r w:rsidR="00436477">
        <w:t>12 October 2023</w:t>
      </w:r>
      <w:r>
        <w:rPr>
          <w:i/>
          <w:iCs/>
        </w:rPr>
        <w:t xml:space="preserve"> </w:t>
      </w:r>
    </w:p>
    <w:p w14:paraId="448F8C67" w14:textId="77777777" w:rsidR="004152CA" w:rsidRDefault="004152CA" w:rsidP="004152CA"/>
    <w:p w14:paraId="594F799F" w14:textId="1F58876B" w:rsidR="00436477" w:rsidRPr="00436477" w:rsidRDefault="00436477" w:rsidP="004152CA">
      <w:r>
        <w:rPr>
          <w:b/>
          <w:bCs/>
        </w:rPr>
        <w:t xml:space="preserve">Coram: </w:t>
      </w:r>
      <w:r w:rsidR="00F80FE7">
        <w:t xml:space="preserve">Gageler, Gordon, Edelman, Gleeson and </w:t>
      </w:r>
      <w:proofErr w:type="spellStart"/>
      <w:r w:rsidR="00F80FE7">
        <w:t>Jagot</w:t>
      </w:r>
      <w:proofErr w:type="spellEnd"/>
      <w:r w:rsidR="00F80FE7">
        <w:t xml:space="preserve"> JJ </w:t>
      </w:r>
    </w:p>
    <w:p w14:paraId="7C7538E4" w14:textId="77777777" w:rsidR="00436477" w:rsidRDefault="00436477" w:rsidP="004152CA"/>
    <w:p w14:paraId="520A37C3" w14:textId="77777777" w:rsidR="004152CA" w:rsidRDefault="004152CA" w:rsidP="004152CA">
      <w:r>
        <w:rPr>
          <w:b/>
          <w:bCs/>
        </w:rPr>
        <w:t>Catchwords:</w:t>
      </w:r>
    </w:p>
    <w:p w14:paraId="6D0A26B4" w14:textId="77777777" w:rsidR="004152CA" w:rsidRDefault="004152CA" w:rsidP="004152CA"/>
    <w:p w14:paraId="397BB2B0" w14:textId="77777777" w:rsidR="004152CA" w:rsidRPr="00605B50" w:rsidRDefault="004152CA" w:rsidP="004152CA">
      <w:pPr>
        <w:pStyle w:val="Catchwords0"/>
      </w:pPr>
      <w:r>
        <w:t xml:space="preserve">Criminal law – Liability – Primary </w:t>
      </w:r>
      <w:r w:rsidRPr="00BA7ABF">
        <w:t>– Derivative –</w:t>
      </w:r>
      <w:r>
        <w:t xml:space="preserve"> Where s 323(1)(c) of </w:t>
      </w:r>
      <w:r w:rsidRPr="00FA66DA">
        <w:rPr>
          <w:i/>
          <w:iCs/>
        </w:rPr>
        <w:t>Crimes Act 1958</w:t>
      </w:r>
      <w:r>
        <w:t xml:space="preserve"> (Vic) provides that person is involved in commission of offence if person enters into agreement, arrangement or understanding with another person to commit offence – Where respondent jointly charged with co-offenders – Where respondent and co-offenders each found guilty by jury verdict, relevantly, of two charges of supplying drug of dependence to child (charges 1 and 2) (in relation to two complainants) and seven charges of sexual penetration of child under 12 (including charges 3, 7, 8 and 9) (in relation to one complainant) – Where Court of Appeal held respondent suffered substantial miscarriage of justice on charges 1, 2, 3, 7, 8 and 9, because jury not directed that it needed to be satisfied to criminal standard that respondent knew relevant complainants were under statutory prescribed age when respondent agreed with co-offenders that he would engage in criminal act – Whether, on proper construction, implied into s 323(1)(c) should be words “intentionally” and “knowing or believing facts that make proposed conduct offence”. </w:t>
      </w:r>
    </w:p>
    <w:p w14:paraId="5982E7F9" w14:textId="77777777" w:rsidR="004152CA" w:rsidRDefault="004152CA" w:rsidP="004152CA"/>
    <w:p w14:paraId="0E0A13BA" w14:textId="3BCAFDD6" w:rsidR="004152CA" w:rsidRPr="00240665" w:rsidRDefault="004152CA" w:rsidP="004152CA">
      <w:pPr>
        <w:rPr>
          <w:bCs/>
        </w:rPr>
      </w:pPr>
      <w:r w:rsidRPr="004E7695">
        <w:rPr>
          <w:b/>
        </w:rPr>
        <w:t>Appealed from</w:t>
      </w:r>
      <w:r>
        <w:rPr>
          <w:b/>
        </w:rPr>
        <w:t xml:space="preserve"> VSC (CA): </w:t>
      </w:r>
      <w:hyperlink r:id="rId64" w:history="1">
        <w:r w:rsidRPr="00ED7E03">
          <w:rPr>
            <w:rStyle w:val="Hyperlink"/>
            <w:rFonts w:cs="Verdana"/>
            <w:noProof w:val="0"/>
          </w:rPr>
          <w:t>[2022] VSCA 215</w:t>
        </w:r>
      </w:hyperlink>
    </w:p>
    <w:p w14:paraId="33A37900" w14:textId="77777777" w:rsidR="004152CA" w:rsidRPr="00E064DF" w:rsidRDefault="004152CA" w:rsidP="004152CA"/>
    <w:p w14:paraId="6614FA62" w14:textId="11AD853C" w:rsidR="004152CA" w:rsidRDefault="00621D18" w:rsidP="00F65F44">
      <w:pPr>
        <w:rPr>
          <w:rStyle w:val="Hyperlink"/>
          <w:rFonts w:cs="Verdana"/>
          <w:bCs/>
        </w:rPr>
      </w:pPr>
      <w:hyperlink w:anchor="TOP" w:history="1">
        <w:r w:rsidR="004152CA" w:rsidRPr="004E7695">
          <w:rPr>
            <w:rStyle w:val="Hyperlink"/>
            <w:rFonts w:cs="Verdana"/>
            <w:bCs/>
          </w:rPr>
          <w:t>Return to Top</w:t>
        </w:r>
      </w:hyperlink>
    </w:p>
    <w:p w14:paraId="042BA436" w14:textId="77777777" w:rsidR="00744E21" w:rsidRDefault="00744E21" w:rsidP="00744E21">
      <w:pPr>
        <w:pStyle w:val="Divider2"/>
        <w:rPr>
          <w:noProof/>
        </w:rPr>
      </w:pPr>
      <w:bookmarkStart w:id="91" w:name="_Lang_v_The"/>
      <w:bookmarkStart w:id="92" w:name="_Rigney_v_The"/>
      <w:bookmarkStart w:id="93" w:name="_Mitchell_v_The"/>
      <w:bookmarkEnd w:id="91"/>
      <w:bookmarkEnd w:id="92"/>
      <w:bookmarkEnd w:id="93"/>
    </w:p>
    <w:p w14:paraId="47625C9E" w14:textId="77777777" w:rsidR="00423D9F" w:rsidRPr="003D7128" w:rsidRDefault="00423D9F" w:rsidP="00423D9F"/>
    <w:p w14:paraId="516E9F73" w14:textId="3D3CBD1B" w:rsidR="001234FE" w:rsidRDefault="001234FE" w:rsidP="001234FE">
      <w:pPr>
        <w:pStyle w:val="Heading2"/>
      </w:pPr>
      <w:r>
        <w:t>Immigration</w:t>
      </w:r>
    </w:p>
    <w:p w14:paraId="1F42FC33" w14:textId="77777777" w:rsidR="001234FE" w:rsidRDefault="001234FE" w:rsidP="001234FE"/>
    <w:p w14:paraId="7649DDBE" w14:textId="77777777" w:rsidR="001234FE" w:rsidRPr="00CB54C3" w:rsidRDefault="001234FE" w:rsidP="001234FE">
      <w:pPr>
        <w:pStyle w:val="Heading3"/>
      </w:pPr>
      <w:bookmarkStart w:id="94" w:name="_Ismail_v_Minister_1"/>
      <w:bookmarkEnd w:id="94"/>
      <w:r w:rsidRPr="00466611">
        <w:t>Ismail v Minister for Immigration, Citizenship and Multicultural Affairs</w:t>
      </w:r>
    </w:p>
    <w:p w14:paraId="0ACCAADA" w14:textId="254E808A" w:rsidR="001234FE" w:rsidRDefault="00621D18" w:rsidP="001234FE">
      <w:hyperlink r:id="rId65" w:history="1">
        <w:r w:rsidR="001234FE" w:rsidRPr="00156FCD">
          <w:rPr>
            <w:rStyle w:val="Hyperlink"/>
            <w:rFonts w:cs="Verdana"/>
            <w:b/>
            <w:bCs/>
            <w:noProof w:val="0"/>
          </w:rPr>
          <w:t>M20/2023</w:t>
        </w:r>
      </w:hyperlink>
      <w:r w:rsidR="005C69A8">
        <w:rPr>
          <w:b/>
          <w:bCs/>
        </w:rPr>
        <w:t xml:space="preserve">: </w:t>
      </w:r>
      <w:hyperlink r:id="rId66" w:history="1">
        <w:r w:rsidR="005C69A8" w:rsidRPr="00CF5C65">
          <w:rPr>
            <w:rStyle w:val="Hyperlink"/>
            <w:rFonts w:cs="Verdana"/>
            <w:noProof w:val="0"/>
          </w:rPr>
          <w:t xml:space="preserve">[2023] </w:t>
        </w:r>
        <w:proofErr w:type="spellStart"/>
        <w:r w:rsidR="005C69A8" w:rsidRPr="00CF5C65">
          <w:rPr>
            <w:rStyle w:val="Hyperlink"/>
            <w:rFonts w:cs="Verdana"/>
            <w:noProof w:val="0"/>
          </w:rPr>
          <w:t>HCATrans</w:t>
        </w:r>
        <w:proofErr w:type="spellEnd"/>
        <w:r w:rsidR="005C69A8" w:rsidRPr="00CF5C65">
          <w:rPr>
            <w:rStyle w:val="Hyperlink"/>
            <w:rFonts w:cs="Verdana"/>
            <w:noProof w:val="0"/>
          </w:rPr>
          <w:t xml:space="preserve"> </w:t>
        </w:r>
        <w:r w:rsidR="00CF5C65" w:rsidRPr="00CF5C65">
          <w:rPr>
            <w:rStyle w:val="Hyperlink"/>
            <w:rFonts w:cs="Verdana"/>
            <w:noProof w:val="0"/>
          </w:rPr>
          <w:t>111</w:t>
        </w:r>
      </w:hyperlink>
    </w:p>
    <w:p w14:paraId="679B0B18" w14:textId="77777777" w:rsidR="00CF5C65" w:rsidRDefault="00CF5C65" w:rsidP="001234FE"/>
    <w:p w14:paraId="6BBEC91C" w14:textId="1BB05C03" w:rsidR="00CF5C65" w:rsidRDefault="00CF5C65" w:rsidP="001234FE">
      <w:r>
        <w:rPr>
          <w:b/>
          <w:bCs/>
        </w:rPr>
        <w:t>Date heard</w:t>
      </w:r>
      <w:r>
        <w:t>: 6 September 2023</w:t>
      </w:r>
    </w:p>
    <w:p w14:paraId="53C1BA2D" w14:textId="77777777" w:rsidR="00E83535" w:rsidRDefault="00E83535" w:rsidP="001234FE"/>
    <w:p w14:paraId="70F56133" w14:textId="768AB135" w:rsidR="00E83535" w:rsidRPr="00423D9F" w:rsidRDefault="00E83535" w:rsidP="00E83535">
      <w:pPr>
        <w:rPr>
          <w:i/>
          <w:iCs/>
        </w:rPr>
      </w:pPr>
      <w:r>
        <w:rPr>
          <w:b/>
          <w:bCs/>
        </w:rPr>
        <w:t>Coram:</w:t>
      </w:r>
      <w:r>
        <w:t xml:space="preserve"> Gageler, Gordon, Edelman, Gleeson, </w:t>
      </w:r>
      <w:proofErr w:type="spellStart"/>
      <w:r>
        <w:t>Jagot</w:t>
      </w:r>
      <w:proofErr w:type="spellEnd"/>
      <w:r>
        <w:t xml:space="preserve"> JJ </w:t>
      </w:r>
    </w:p>
    <w:p w14:paraId="68C3252A" w14:textId="77777777" w:rsidR="001234FE" w:rsidRDefault="001234FE" w:rsidP="001234FE">
      <w:pPr>
        <w:rPr>
          <w:i/>
          <w:iCs/>
        </w:rPr>
      </w:pPr>
    </w:p>
    <w:p w14:paraId="2175B066" w14:textId="77777777" w:rsidR="001234FE" w:rsidRPr="00CB54C3" w:rsidRDefault="001234FE" w:rsidP="001234FE">
      <w:r w:rsidRPr="00CB54C3">
        <w:rPr>
          <w:b/>
          <w:bCs/>
        </w:rPr>
        <w:t>Catchwords:</w:t>
      </w:r>
    </w:p>
    <w:p w14:paraId="3AFD015C" w14:textId="77777777" w:rsidR="001234FE" w:rsidRPr="00CB54C3" w:rsidRDefault="001234FE" w:rsidP="001234FE"/>
    <w:p w14:paraId="172A0B21" w14:textId="2E596CE5" w:rsidR="001234FE" w:rsidRDefault="001234FE" w:rsidP="001234FE">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Immigration – Application for </w:t>
      </w:r>
      <w:r w:rsidRPr="00F544C7">
        <w:rPr>
          <w:rFonts w:eastAsia="Arial Unicode MS" w:cs="Arial Unicode MS"/>
          <w:color w:val="000000"/>
          <w:u w:color="000000"/>
          <w:bdr w:val="nil"/>
          <w:lang w:val="en-US" w:eastAsia="en-GB"/>
        </w:rPr>
        <w:t>Return (Residence) (Class BB) (Subclass 155) visa (</w:t>
      </w:r>
      <w:r w:rsidR="00CF5322">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Return visa</w:t>
      </w:r>
      <w:r w:rsidR="00CF5322">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 Character test – Family violence – Where </w:t>
      </w:r>
      <w:r w:rsidRPr="00F544C7">
        <w:rPr>
          <w:rFonts w:eastAsia="Arial Unicode MS" w:cs="Arial Unicode MS"/>
          <w:color w:val="000000"/>
          <w:u w:color="000000"/>
          <w:bdr w:val="nil"/>
          <w:lang w:val="en-US" w:eastAsia="en-GB"/>
        </w:rPr>
        <w:t>delegate of Minister refused application</w:t>
      </w:r>
      <w:r>
        <w:rPr>
          <w:rFonts w:eastAsia="Arial Unicode MS" w:cs="Arial Unicode MS"/>
          <w:color w:val="000000"/>
          <w:u w:color="000000"/>
          <w:bdr w:val="nil"/>
          <w:lang w:val="en-US" w:eastAsia="en-GB"/>
        </w:rPr>
        <w:t xml:space="preserve"> for Return visa, </w:t>
      </w:r>
      <w:r>
        <w:rPr>
          <w:rFonts w:eastAsia="Arial Unicode MS" w:cs="Arial Unicode MS"/>
          <w:color w:val="000000"/>
          <w:u w:color="000000"/>
          <w:bdr w:val="nil"/>
          <w:lang w:val="en-US" w:eastAsia="en-GB"/>
        </w:rPr>
        <w:lastRenderedPageBreak/>
        <w:t xml:space="preserve">finding </w:t>
      </w:r>
      <w:r w:rsidRPr="00F544C7">
        <w:rPr>
          <w:rFonts w:eastAsia="Arial Unicode MS" w:cs="Arial Unicode MS"/>
          <w:color w:val="000000"/>
          <w:u w:color="000000"/>
          <w:bdr w:val="nil"/>
          <w:lang w:val="en-US" w:eastAsia="en-GB"/>
        </w:rPr>
        <w:t>plaintiff did not pass character test on basis of his substantial criminal record, which included domestic violence offences</w:t>
      </w:r>
      <w:r>
        <w:rPr>
          <w:rFonts w:eastAsia="Arial Unicode MS" w:cs="Arial Unicode MS"/>
          <w:color w:val="000000"/>
          <w:u w:color="000000"/>
          <w:bdr w:val="nil"/>
          <w:lang w:val="en-US" w:eastAsia="en-GB"/>
        </w:rPr>
        <w:t xml:space="preserve"> – Where, h</w:t>
      </w:r>
      <w:r w:rsidRPr="00F544C7">
        <w:rPr>
          <w:rFonts w:eastAsia="Arial Unicode MS" w:cs="Arial Unicode MS"/>
          <w:color w:val="000000"/>
          <w:u w:color="000000"/>
          <w:bdr w:val="nil"/>
          <w:lang w:val="en-US" w:eastAsia="en-GB"/>
        </w:rPr>
        <w:t xml:space="preserve">aving regard to </w:t>
      </w:r>
      <w:r w:rsidRPr="00F544C7">
        <w:rPr>
          <w:rFonts w:eastAsia="Arial Unicode MS" w:cs="Arial Unicode MS"/>
          <w:i/>
          <w:iCs/>
          <w:color w:val="000000"/>
          <w:u w:color="000000"/>
          <w:bdr w:val="nil"/>
          <w:lang w:val="en-US" w:eastAsia="en-GB"/>
        </w:rPr>
        <w:t>Direction No. 90 – Visa refusal and cancellation under section 501 and revocation of a mandatory cancellation of a visa under section 501CA</w:t>
      </w:r>
      <w:r w:rsidRPr="00F544C7">
        <w:rPr>
          <w:rFonts w:eastAsia="Arial Unicode MS" w:cs="Arial Unicode MS"/>
          <w:color w:val="000000"/>
          <w:u w:color="000000"/>
          <w:bdr w:val="nil"/>
          <w:lang w:val="en-US" w:eastAsia="en-GB"/>
        </w:rPr>
        <w:t xml:space="preserve"> (</w:t>
      </w:r>
      <w:r w:rsidR="00CF5322">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Direction 90</w:t>
      </w:r>
      <w:r w:rsidR="00CF5322">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 xml:space="preserve"> delegate decided not to exercise power to grant plaintiff visa</w:t>
      </w:r>
      <w:r>
        <w:rPr>
          <w:rFonts w:eastAsia="Arial Unicode MS" w:cs="Arial Unicode MS"/>
          <w:color w:val="000000"/>
          <w:u w:color="000000"/>
          <w:bdr w:val="nil"/>
          <w:lang w:val="en-US" w:eastAsia="en-GB"/>
        </w:rPr>
        <w:t xml:space="preserve"> – Where plaintiff seeks orders for certiorari and mandamus, and consequential declarations – Whether </w:t>
      </w:r>
      <w:r w:rsidRPr="00D75C78">
        <w:rPr>
          <w:rFonts w:eastAsia="Arial Unicode MS" w:cs="Arial Unicode MS"/>
          <w:color w:val="000000"/>
          <w:u w:color="000000"/>
          <w:bdr w:val="nil"/>
          <w:lang w:val="en-US" w:eastAsia="en-GB"/>
        </w:rPr>
        <w:t>delegate made jurisdictional error</w:t>
      </w:r>
      <w:r>
        <w:rPr>
          <w:rFonts w:eastAsia="Arial Unicode MS" w:cs="Arial Unicode MS"/>
          <w:color w:val="000000"/>
          <w:u w:color="000000"/>
          <w:bdr w:val="nil"/>
          <w:lang w:val="en-US" w:eastAsia="en-GB"/>
        </w:rPr>
        <w:t>: (1) by</w:t>
      </w:r>
      <w:r w:rsidRPr="00D75C78">
        <w:rPr>
          <w:rFonts w:eastAsia="Arial Unicode MS" w:cs="Arial Unicode MS"/>
          <w:color w:val="000000"/>
          <w:u w:color="000000"/>
          <w:bdr w:val="nil"/>
          <w:lang w:val="en-US" w:eastAsia="en-GB"/>
        </w:rPr>
        <w:t xml:space="preserve"> failing to make inquiry as to critical fact, and/or failing to comply with para 8.3 of Direction 90</w:t>
      </w:r>
      <w:r>
        <w:rPr>
          <w:rFonts w:eastAsia="Arial Unicode MS" w:cs="Arial Unicode MS"/>
          <w:color w:val="000000"/>
          <w:u w:color="000000"/>
          <w:bdr w:val="nil"/>
          <w:lang w:val="en-US" w:eastAsia="en-GB"/>
        </w:rPr>
        <w:t>, requiring</w:t>
      </w:r>
      <w:r w:rsidRPr="00D75C78">
        <w:rPr>
          <w:rFonts w:eastAsia="Arial Unicode MS" w:cs="Arial Unicode MS"/>
          <w:color w:val="000000"/>
          <w:u w:color="000000"/>
          <w:bdr w:val="nil"/>
          <w:lang w:val="en-US" w:eastAsia="en-GB"/>
        </w:rPr>
        <w:t xml:space="preserve"> decision</w:t>
      </w:r>
      <w:r>
        <w:rPr>
          <w:rFonts w:eastAsia="Arial Unicode MS" w:cs="Arial Unicode MS"/>
          <w:color w:val="000000"/>
          <w:u w:color="000000"/>
          <w:bdr w:val="nil"/>
          <w:lang w:val="en-US" w:eastAsia="en-GB"/>
        </w:rPr>
        <w:t>-</w:t>
      </w:r>
      <w:r w:rsidRPr="00D75C78">
        <w:rPr>
          <w:rFonts w:eastAsia="Arial Unicode MS" w:cs="Arial Unicode MS"/>
          <w:color w:val="000000"/>
          <w:u w:color="000000"/>
          <w:bdr w:val="nil"/>
          <w:lang w:val="en-US" w:eastAsia="en-GB"/>
        </w:rPr>
        <w:t>maker to make determination as to best interests of minor children</w:t>
      </w:r>
      <w:r>
        <w:rPr>
          <w:rFonts w:eastAsia="Arial Unicode MS" w:cs="Arial Unicode MS"/>
          <w:color w:val="000000"/>
          <w:u w:color="000000"/>
          <w:bdr w:val="nil"/>
          <w:lang w:val="en-US" w:eastAsia="en-GB"/>
        </w:rPr>
        <w:t xml:space="preserve">; (2) in </w:t>
      </w:r>
      <w:r w:rsidRPr="003C32BB">
        <w:rPr>
          <w:rFonts w:eastAsia="Arial Unicode MS" w:cs="Arial Unicode MS"/>
          <w:color w:val="000000"/>
          <w:u w:color="000000"/>
          <w:bdr w:val="nil"/>
          <w:lang w:val="en-US" w:eastAsia="en-GB"/>
        </w:rPr>
        <w:t>interpreting and/or applying para 8.2 of Direction 90 by giving</w:t>
      </w:r>
      <w:r>
        <w:rPr>
          <w:rFonts w:eastAsia="Arial Unicode MS" w:cs="Arial Unicode MS"/>
          <w:color w:val="000000"/>
          <w:u w:color="000000"/>
          <w:bdr w:val="nil"/>
          <w:lang w:val="en-US" w:eastAsia="en-GB"/>
        </w:rPr>
        <w:t xml:space="preserve"> </w:t>
      </w:r>
      <w:r w:rsidRPr="003C32BB">
        <w:rPr>
          <w:rFonts w:eastAsia="Arial Unicode MS" w:cs="Arial Unicode MS"/>
          <w:color w:val="000000"/>
          <w:u w:color="000000"/>
          <w:bdr w:val="nil"/>
          <w:lang w:val="en-US" w:eastAsia="en-GB"/>
        </w:rPr>
        <w:t xml:space="preserve">weight to acts of family violence committed by plaintiff where weight also given to </w:t>
      </w:r>
      <w:r w:rsidR="00806DCB">
        <w:rPr>
          <w:rFonts w:eastAsia="Arial Unicode MS" w:cs="Arial Unicode MS"/>
          <w:color w:val="000000"/>
          <w:u w:color="000000"/>
          <w:bdr w:val="nil"/>
          <w:lang w:val="en-US" w:eastAsia="en-GB"/>
        </w:rPr>
        <w:t>acts of family violence under</w:t>
      </w:r>
      <w:r w:rsidR="00806DCB" w:rsidRPr="003C32BB">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other paras</w:t>
      </w:r>
      <w:r w:rsidRPr="003C32BB">
        <w:rPr>
          <w:rFonts w:eastAsia="Arial Unicode MS" w:cs="Arial Unicode MS"/>
          <w:color w:val="000000"/>
          <w:u w:color="000000"/>
          <w:bdr w:val="nil"/>
          <w:lang w:val="en-US" w:eastAsia="en-GB"/>
        </w:rPr>
        <w:t xml:space="preserve"> of Direction 90</w:t>
      </w:r>
      <w:r>
        <w:rPr>
          <w:rFonts w:eastAsia="Arial Unicode MS" w:cs="Arial Unicode MS"/>
          <w:color w:val="000000"/>
          <w:u w:color="000000"/>
          <w:bdr w:val="nil"/>
          <w:lang w:val="en-US" w:eastAsia="en-GB"/>
        </w:rPr>
        <w:t xml:space="preserve">; (3) </w:t>
      </w:r>
      <w:r w:rsidRPr="00BB0B98">
        <w:rPr>
          <w:rFonts w:eastAsia="Arial Unicode MS" w:cs="Arial Unicode MS"/>
          <w:color w:val="000000"/>
          <w:u w:color="000000"/>
          <w:bdr w:val="nil"/>
          <w:lang w:val="en-US" w:eastAsia="en-GB"/>
        </w:rPr>
        <w:t>by interpreting and/or applying para 8.2</w:t>
      </w:r>
      <w:r>
        <w:rPr>
          <w:rFonts w:eastAsia="Arial Unicode MS" w:cs="Arial Unicode MS"/>
          <w:color w:val="000000"/>
          <w:u w:color="000000"/>
          <w:bdr w:val="nil"/>
          <w:lang w:val="en-US" w:eastAsia="en-GB"/>
        </w:rPr>
        <w:t xml:space="preserve"> </w:t>
      </w:r>
      <w:r w:rsidRPr="00BB0B98">
        <w:rPr>
          <w:rFonts w:eastAsia="Arial Unicode MS" w:cs="Arial Unicode MS"/>
          <w:color w:val="000000"/>
          <w:u w:color="000000"/>
          <w:bdr w:val="nil"/>
          <w:lang w:val="en-US" w:eastAsia="en-GB"/>
        </w:rPr>
        <w:t>of Direction 90 as if it permitted weight to be given to family violence unconnected to</w:t>
      </w:r>
      <w:r>
        <w:rPr>
          <w:rFonts w:eastAsia="Arial Unicode MS" w:cs="Arial Unicode MS"/>
          <w:color w:val="000000"/>
          <w:u w:color="000000"/>
          <w:bdr w:val="nil"/>
          <w:lang w:val="en-US" w:eastAsia="en-GB"/>
        </w:rPr>
        <w:t xml:space="preserve"> </w:t>
      </w:r>
      <w:r w:rsidRPr="00BB0B98">
        <w:rPr>
          <w:rFonts w:eastAsia="Arial Unicode MS" w:cs="Arial Unicode MS"/>
          <w:color w:val="000000"/>
          <w:u w:color="000000"/>
          <w:bdr w:val="nil"/>
          <w:lang w:val="en-US" w:eastAsia="en-GB"/>
        </w:rPr>
        <w:t>protection and/or expectations of Australian community</w:t>
      </w:r>
      <w:r>
        <w:rPr>
          <w:rFonts w:eastAsia="Arial Unicode MS" w:cs="Arial Unicode MS"/>
          <w:color w:val="000000"/>
          <w:u w:color="000000"/>
          <w:bdr w:val="nil"/>
          <w:lang w:val="en-US" w:eastAsia="en-GB"/>
        </w:rPr>
        <w:t xml:space="preserve"> –</w:t>
      </w:r>
      <w:r w:rsidRPr="00655305">
        <w:rPr>
          <w:rFonts w:eastAsia="Arial Unicode MS" w:cs="Arial Unicode MS"/>
          <w:color w:val="000000"/>
          <w:u w:color="000000"/>
          <w:bdr w:val="nil"/>
          <w:lang w:val="en-US" w:eastAsia="en-GB"/>
        </w:rPr>
        <w:t xml:space="preserve"> Whether para 8.2 valid exercise of power under s 499(1)</w:t>
      </w:r>
      <w:r>
        <w:rPr>
          <w:rFonts w:eastAsia="Arial Unicode MS" w:cs="Arial Unicode MS"/>
          <w:color w:val="000000"/>
          <w:u w:color="000000"/>
          <w:bdr w:val="nil"/>
          <w:lang w:val="en-US" w:eastAsia="en-GB"/>
        </w:rPr>
        <w:t xml:space="preserve"> of</w:t>
      </w:r>
      <w:r w:rsidRPr="00655305">
        <w:rPr>
          <w:rFonts w:eastAsia="Arial Unicode MS" w:cs="Arial Unicode MS"/>
          <w:color w:val="000000"/>
          <w:u w:color="000000"/>
          <w:bdr w:val="nil"/>
          <w:lang w:val="en-US" w:eastAsia="en-GB"/>
        </w:rPr>
        <w:t xml:space="preserve"> </w:t>
      </w:r>
      <w:r w:rsidRPr="00655305">
        <w:rPr>
          <w:rFonts w:eastAsia="Arial Unicode MS" w:cs="Arial Unicode MS"/>
          <w:i/>
          <w:iCs/>
          <w:color w:val="000000"/>
          <w:u w:color="000000"/>
          <w:bdr w:val="nil"/>
          <w:lang w:val="en-US" w:eastAsia="en-GB"/>
        </w:rPr>
        <w:t>Migration Act 1958</w:t>
      </w:r>
      <w:r>
        <w:rPr>
          <w:rFonts w:eastAsia="Arial Unicode MS" w:cs="Arial Unicode MS"/>
          <w:i/>
          <w:iCs/>
          <w:color w:val="000000"/>
          <w:u w:color="000000"/>
          <w:bdr w:val="nil"/>
          <w:lang w:val="en-US" w:eastAsia="en-GB"/>
        </w:rPr>
        <w:t xml:space="preserve"> </w:t>
      </w:r>
      <w:r>
        <w:rPr>
          <w:rFonts w:eastAsia="Arial Unicode MS" w:cs="Arial Unicode MS"/>
          <w:color w:val="000000"/>
          <w:u w:color="000000"/>
          <w:bdr w:val="nil"/>
          <w:lang w:val="en-US" w:eastAsia="en-GB"/>
        </w:rPr>
        <w:t xml:space="preserve">(Cth). </w:t>
      </w:r>
    </w:p>
    <w:p w14:paraId="42F9A942" w14:textId="77777777" w:rsidR="001234FE" w:rsidRDefault="001234FE" w:rsidP="001234FE">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7EDF329F" w14:textId="77777777" w:rsidR="001234FE" w:rsidRPr="00BE6B98" w:rsidRDefault="001234FE" w:rsidP="001234FE">
      <w:pPr>
        <w:pBdr>
          <w:top w:val="nil"/>
          <w:left w:val="nil"/>
          <w:bottom w:val="nil"/>
          <w:right w:val="nil"/>
          <w:between w:val="nil"/>
          <w:bar w:val="nil"/>
        </w:pBdr>
        <w:ind w:left="720"/>
        <w:rPr>
          <w:rFonts w:eastAsia="Arial Unicode MS" w:cs="Arial Unicode MS"/>
          <w:color w:val="000000"/>
          <w:u w:color="000000"/>
          <w:bdr w:val="nil"/>
          <w:lang w:val="en-US" w:eastAsia="en-GB"/>
        </w:rPr>
      </w:pPr>
      <w:r w:rsidRPr="00BE6B98">
        <w:rPr>
          <w:rFonts w:eastAsia="Arial Unicode MS" w:cs="Arial Unicode MS"/>
          <w:color w:val="000000"/>
          <w:u w:color="000000"/>
          <w:bdr w:val="nil"/>
          <w:lang w:val="en-US" w:eastAsia="en-GB"/>
        </w:rPr>
        <w:t xml:space="preserve">Administrative law – Judicial review </w:t>
      </w:r>
      <w:r>
        <w:rPr>
          <w:rFonts w:eastAsia="Arial Unicode MS" w:cs="Arial Unicode MS"/>
          <w:color w:val="000000"/>
          <w:u w:color="000000"/>
          <w:bdr w:val="nil"/>
          <w:lang w:val="en-US" w:eastAsia="en-GB"/>
        </w:rPr>
        <w:t>–</w:t>
      </w:r>
      <w:r w:rsidRPr="00BE6B98">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Jurisdictional error</w:t>
      </w:r>
      <w:r w:rsidRPr="00BE6B98">
        <w:rPr>
          <w:rFonts w:eastAsia="Arial Unicode MS" w:cs="Arial Unicode MS"/>
          <w:color w:val="000000"/>
          <w:u w:color="000000"/>
          <w:bdr w:val="nil"/>
          <w:lang w:val="en-US" w:eastAsia="en-GB"/>
        </w:rPr>
        <w:t xml:space="preserve"> – </w:t>
      </w:r>
      <w:r w:rsidRPr="00264C65">
        <w:rPr>
          <w:rFonts w:eastAsia="Arial Unicode MS" w:cs="Arial Unicode MS"/>
          <w:color w:val="000000"/>
          <w:u w:color="000000"/>
          <w:bdr w:val="nil"/>
          <w:lang w:val="en-US" w:eastAsia="en-GB"/>
        </w:rPr>
        <w:t xml:space="preserve">Direction 90 made under s 499 of </w:t>
      </w:r>
      <w:r w:rsidRPr="00264C65">
        <w:rPr>
          <w:rFonts w:eastAsia="Arial Unicode MS" w:cs="Arial Unicode MS"/>
          <w:i/>
          <w:iCs/>
          <w:color w:val="000000"/>
          <w:u w:color="000000"/>
          <w:bdr w:val="nil"/>
          <w:lang w:val="en-US" w:eastAsia="en-GB"/>
        </w:rPr>
        <w:t>Migration Act</w:t>
      </w:r>
      <w:r w:rsidRPr="00BE6B98">
        <w:rPr>
          <w:rFonts w:eastAsia="Arial Unicode MS" w:cs="Arial Unicode MS"/>
          <w:color w:val="000000"/>
          <w:u w:color="000000"/>
          <w:bdr w:val="nil"/>
          <w:lang w:val="en-US" w:eastAsia="en-GB"/>
        </w:rPr>
        <w:t>.</w:t>
      </w:r>
    </w:p>
    <w:p w14:paraId="53A6024F" w14:textId="77777777" w:rsidR="001234FE" w:rsidRPr="00CB54C3" w:rsidRDefault="001234FE" w:rsidP="001234FE"/>
    <w:p w14:paraId="22B376FA" w14:textId="77777777" w:rsidR="001234FE" w:rsidRPr="00992266" w:rsidRDefault="001234FE" w:rsidP="001234FE">
      <w:pPr>
        <w:rPr>
          <w:i/>
          <w:iCs/>
        </w:rPr>
      </w:pPr>
      <w:r w:rsidRPr="00992266">
        <w:rPr>
          <w:i/>
          <w:iCs/>
        </w:rPr>
        <w:t>Application for constitutional or other writ referred to the Full Court on 5</w:t>
      </w:r>
    </w:p>
    <w:p w14:paraId="59E82C56" w14:textId="77777777" w:rsidR="001234FE" w:rsidRDefault="001234FE" w:rsidP="001234FE">
      <w:pPr>
        <w:rPr>
          <w:i/>
          <w:iCs/>
        </w:rPr>
      </w:pPr>
      <w:r>
        <w:rPr>
          <w:i/>
          <w:iCs/>
        </w:rPr>
        <w:t>June 2023</w:t>
      </w:r>
      <w:r w:rsidRPr="00992266">
        <w:rPr>
          <w:i/>
          <w:iCs/>
        </w:rPr>
        <w:t>.</w:t>
      </w:r>
    </w:p>
    <w:p w14:paraId="3AF9BF13" w14:textId="77777777" w:rsidR="001234FE" w:rsidRDefault="001234FE" w:rsidP="001234FE"/>
    <w:p w14:paraId="1A2421F5" w14:textId="77777777" w:rsidR="001234FE" w:rsidRDefault="00621D18" w:rsidP="001234FE">
      <w:pPr>
        <w:rPr>
          <w:rStyle w:val="Hyperlink"/>
          <w:rFonts w:cs="Verdana"/>
          <w:bCs/>
        </w:rPr>
      </w:pPr>
      <w:hyperlink w:anchor="TOP" w:history="1">
        <w:r w:rsidR="001234FE" w:rsidRPr="004E7695">
          <w:rPr>
            <w:rStyle w:val="Hyperlink"/>
            <w:rFonts w:cs="Verdana"/>
            <w:bCs/>
          </w:rPr>
          <w:t>Return to Top</w:t>
        </w:r>
      </w:hyperlink>
    </w:p>
    <w:p w14:paraId="044DE450" w14:textId="77777777" w:rsidR="0048526A" w:rsidRDefault="0048526A" w:rsidP="0048526A">
      <w:pPr>
        <w:pStyle w:val="Divider1"/>
      </w:pPr>
    </w:p>
    <w:p w14:paraId="4C98DC0A" w14:textId="77777777" w:rsidR="0048526A" w:rsidRDefault="0048526A" w:rsidP="001234FE">
      <w:pPr>
        <w:rPr>
          <w:rStyle w:val="Hyperlink"/>
          <w:rFonts w:cs="Verdana"/>
          <w:bCs/>
        </w:rPr>
      </w:pPr>
    </w:p>
    <w:p w14:paraId="22FCEB91" w14:textId="77777777" w:rsidR="0048526A" w:rsidRPr="00CB54C3" w:rsidRDefault="0048526A" w:rsidP="0048526A">
      <w:pPr>
        <w:pStyle w:val="Heading3"/>
      </w:pPr>
      <w:bookmarkStart w:id="95" w:name="_Lesianawai_v_Minister_1"/>
      <w:bookmarkEnd w:id="95"/>
      <w:r w:rsidRPr="00A97A1D">
        <w:t>Lesianawai v Minister for Immigration, Citizenship and Multicultural Affairs</w:t>
      </w:r>
    </w:p>
    <w:p w14:paraId="5BE5D46B" w14:textId="652B791E" w:rsidR="0048526A" w:rsidRPr="00280268" w:rsidRDefault="00621D18" w:rsidP="0048526A">
      <w:hyperlink r:id="rId67" w:history="1">
        <w:r w:rsidR="0048526A" w:rsidRPr="00F32A1F">
          <w:rPr>
            <w:rStyle w:val="Hyperlink"/>
            <w:rFonts w:cs="Verdana"/>
            <w:b/>
            <w:bCs/>
            <w:noProof w:val="0"/>
          </w:rPr>
          <w:t>S12/2023</w:t>
        </w:r>
      </w:hyperlink>
      <w:r w:rsidR="0048526A">
        <w:rPr>
          <w:rStyle w:val="Hyperlink"/>
          <w:rFonts w:cs="Verdana"/>
          <w:noProof w:val="0"/>
          <w:u w:val="none"/>
        </w:rPr>
        <w:t xml:space="preserve">: </w:t>
      </w:r>
      <w:hyperlink r:id="rId68" w:history="1">
        <w:r w:rsidR="0048526A" w:rsidRPr="00CF3B68">
          <w:rPr>
            <w:rStyle w:val="Hyperlink"/>
            <w:rFonts w:cs="Verdana"/>
            <w:noProof w:val="0"/>
          </w:rPr>
          <w:t xml:space="preserve">[2023] </w:t>
        </w:r>
        <w:proofErr w:type="spellStart"/>
        <w:r w:rsidR="0048526A" w:rsidRPr="00CF3B68">
          <w:rPr>
            <w:rStyle w:val="Hyperlink"/>
            <w:rFonts w:cs="Verdana"/>
            <w:noProof w:val="0"/>
          </w:rPr>
          <w:t>HCATrans</w:t>
        </w:r>
        <w:proofErr w:type="spellEnd"/>
        <w:r w:rsidR="0048526A" w:rsidRPr="00CF3B68">
          <w:rPr>
            <w:rStyle w:val="Hyperlink"/>
            <w:rFonts w:cs="Verdana"/>
            <w:noProof w:val="0"/>
          </w:rPr>
          <w:t xml:space="preserve"> 161</w:t>
        </w:r>
      </w:hyperlink>
    </w:p>
    <w:p w14:paraId="1B12F64C" w14:textId="77777777" w:rsidR="0048526A" w:rsidRDefault="0048526A" w:rsidP="0048526A">
      <w:pPr>
        <w:rPr>
          <w:i/>
          <w:iCs/>
        </w:rPr>
      </w:pPr>
    </w:p>
    <w:p w14:paraId="417F8AE4" w14:textId="77777777" w:rsidR="0048526A" w:rsidRDefault="0048526A" w:rsidP="0048526A">
      <w:r>
        <w:rPr>
          <w:b/>
          <w:bCs/>
        </w:rPr>
        <w:t xml:space="preserve">Date heard: </w:t>
      </w:r>
      <w:r>
        <w:t>16 November 2023</w:t>
      </w:r>
    </w:p>
    <w:p w14:paraId="6D524C72" w14:textId="77777777" w:rsidR="0048526A" w:rsidRDefault="0048526A" w:rsidP="0048526A"/>
    <w:p w14:paraId="55001907" w14:textId="77777777" w:rsidR="0048526A" w:rsidRPr="00CF3B68" w:rsidRDefault="0048526A" w:rsidP="0048526A">
      <w:r>
        <w:rPr>
          <w:b/>
          <w:bCs/>
        </w:rPr>
        <w:t xml:space="preserve">Coram: </w:t>
      </w:r>
      <w:r>
        <w:t>Gageler CJ, Gordon, Edelman, Gleeson and Beech-Jones JJ</w:t>
      </w:r>
    </w:p>
    <w:p w14:paraId="7FCD1754" w14:textId="77777777" w:rsidR="0048526A" w:rsidRDefault="0048526A" w:rsidP="0048526A">
      <w:pPr>
        <w:rPr>
          <w:b/>
          <w:bCs/>
        </w:rPr>
      </w:pPr>
    </w:p>
    <w:p w14:paraId="7A04E008" w14:textId="77777777" w:rsidR="0048526A" w:rsidRPr="00CB54C3" w:rsidRDefault="0048526A" w:rsidP="0048526A">
      <w:r w:rsidRPr="00CB54C3">
        <w:rPr>
          <w:b/>
          <w:bCs/>
        </w:rPr>
        <w:t>Catchwords:</w:t>
      </w:r>
    </w:p>
    <w:p w14:paraId="2813901D" w14:textId="77777777" w:rsidR="0048526A" w:rsidRPr="00CB54C3" w:rsidRDefault="0048526A" w:rsidP="0048526A"/>
    <w:p w14:paraId="118C7018" w14:textId="77777777" w:rsidR="0048526A" w:rsidRDefault="0048526A" w:rsidP="0048526A">
      <w:pPr>
        <w:pBdr>
          <w:top w:val="nil"/>
          <w:left w:val="nil"/>
          <w:bottom w:val="nil"/>
          <w:right w:val="nil"/>
          <w:between w:val="nil"/>
          <w:bar w:val="nil"/>
        </w:pBdr>
        <w:ind w:left="720"/>
        <w:rPr>
          <w:rFonts w:eastAsia="Arial Unicode MS"/>
        </w:rPr>
      </w:pPr>
      <w:r>
        <w:rPr>
          <w:rFonts w:eastAsia="Arial Unicode MS" w:cs="Arial Unicode MS"/>
          <w:color w:val="000000"/>
          <w:u w:color="000000"/>
          <w:bdr w:val="nil"/>
          <w:lang w:val="en-US" w:eastAsia="en-GB"/>
        </w:rPr>
        <w:t>Immigration –</w:t>
      </w:r>
      <w:r>
        <w:rPr>
          <w:rFonts w:eastAsia="Arial Unicode MS"/>
        </w:rPr>
        <w:t xml:space="preserve"> Cancellation of Class BF 154 Transitional (Permanent) visa (“visa”) – Character test – Plaintiff charged with offences before Children’s Court – Misunderstanding of law – Irrelevant considerations – Where between 1996 and 1998, plaintiff found guilty by Children’s Court of New South Wales of various offences – Where in 2010 plaintiff sentenced to terms of imprisonment for armed robbery offences – Where on 9 October 2013 delegate of defendant cancelled plaintiff’s visa under s 501(2) of </w:t>
      </w:r>
      <w:r>
        <w:rPr>
          <w:rFonts w:eastAsia="Arial Unicode MS"/>
          <w:i/>
          <w:iCs/>
        </w:rPr>
        <w:t xml:space="preserve">Migration Act 1958 </w:t>
      </w:r>
      <w:r>
        <w:rPr>
          <w:rFonts w:eastAsia="Arial Unicode MS"/>
        </w:rPr>
        <w:t>(Cth) –</w:t>
      </w:r>
      <w:r>
        <w:t xml:space="preserve"> </w:t>
      </w:r>
      <w:r>
        <w:rPr>
          <w:rFonts w:eastAsia="Arial Unicode MS"/>
        </w:rPr>
        <w:t xml:space="preserve">Where there has been no merits review because plaintiff did not lodge application with Administrative Appeals Tribunal within prescribed time limits – Where proceedings were held in abeyance pending judgment in </w:t>
      </w:r>
      <w:r w:rsidRPr="00BC3E6A">
        <w:rPr>
          <w:rFonts w:eastAsia="Arial Unicode MS"/>
          <w:i/>
          <w:iCs/>
        </w:rPr>
        <w:t>Minister for Immigration, Citizenship, Migrant Services and Multicultural Affairs v Thornton</w:t>
      </w:r>
      <w:r>
        <w:rPr>
          <w:rFonts w:eastAsia="Arial Unicode MS"/>
          <w:i/>
          <w:iCs/>
        </w:rPr>
        <w:t xml:space="preserve"> </w:t>
      </w:r>
      <w:r w:rsidRPr="00173097">
        <w:rPr>
          <w:rFonts w:eastAsia="Arial Unicode MS"/>
        </w:rPr>
        <w:t>[2023] HCA 17</w:t>
      </w:r>
      <w:r>
        <w:rPr>
          <w:rFonts w:eastAsia="Arial Unicode MS"/>
        </w:rPr>
        <w:t xml:space="preserve"> – </w:t>
      </w:r>
      <w:r>
        <w:rPr>
          <w:rFonts w:eastAsia="Arial Unicode MS"/>
        </w:rPr>
        <w:lastRenderedPageBreak/>
        <w:t xml:space="preserve">Whether </w:t>
      </w:r>
      <w:r w:rsidRPr="00567F23">
        <w:rPr>
          <w:rFonts w:eastAsia="Arial Unicode MS"/>
        </w:rPr>
        <w:t>defendant act</w:t>
      </w:r>
      <w:r>
        <w:rPr>
          <w:rFonts w:eastAsia="Arial Unicode MS"/>
        </w:rPr>
        <w:t>ed</w:t>
      </w:r>
      <w:r w:rsidRPr="00567F23">
        <w:rPr>
          <w:rFonts w:eastAsia="Arial Unicode MS"/>
        </w:rPr>
        <w:t xml:space="preserve"> on misunderstanding of law by treating plaintiff</w:t>
      </w:r>
      <w:r>
        <w:rPr>
          <w:rFonts w:eastAsia="Arial Unicode MS"/>
        </w:rPr>
        <w:t>’</w:t>
      </w:r>
      <w:r w:rsidRPr="00567F23">
        <w:rPr>
          <w:rFonts w:eastAsia="Arial Unicode MS"/>
        </w:rPr>
        <w:t>s sentences between 1996 and 1998 as criminal convictions</w:t>
      </w:r>
      <w:r>
        <w:rPr>
          <w:rFonts w:eastAsia="Arial Unicode MS"/>
        </w:rPr>
        <w:t xml:space="preserve"> – Whether defendant took </w:t>
      </w:r>
      <w:r w:rsidRPr="002E2AA6">
        <w:rPr>
          <w:rFonts w:eastAsia="Arial Unicode MS"/>
        </w:rPr>
        <w:t>into account irrelevant consideration by having regard to plaintiff</w:t>
      </w:r>
      <w:r>
        <w:rPr>
          <w:rFonts w:eastAsia="Arial Unicode MS"/>
        </w:rPr>
        <w:t>’</w:t>
      </w:r>
      <w:r w:rsidRPr="002E2AA6">
        <w:rPr>
          <w:rFonts w:eastAsia="Arial Unicode MS"/>
        </w:rPr>
        <w:t>s offences between 1996 and 1998 and treating such conduct as criminal offending</w:t>
      </w:r>
      <w:r>
        <w:rPr>
          <w:rFonts w:eastAsia="Arial Unicode MS"/>
        </w:rPr>
        <w:t xml:space="preserve">. </w:t>
      </w:r>
    </w:p>
    <w:p w14:paraId="53B50E1A" w14:textId="77777777" w:rsidR="0048526A" w:rsidRPr="00CB54C3" w:rsidRDefault="0048526A" w:rsidP="0048526A"/>
    <w:p w14:paraId="63EADCED" w14:textId="77777777" w:rsidR="0048526A" w:rsidRPr="00992266" w:rsidRDefault="0048526A" w:rsidP="0048526A">
      <w:pPr>
        <w:rPr>
          <w:i/>
          <w:iCs/>
        </w:rPr>
      </w:pPr>
      <w:r w:rsidRPr="00992266">
        <w:rPr>
          <w:i/>
          <w:iCs/>
        </w:rPr>
        <w:t xml:space="preserve">Application for constitutional or other writ referred to the Full Court on </w:t>
      </w:r>
      <w:r>
        <w:rPr>
          <w:i/>
          <w:iCs/>
        </w:rPr>
        <w:t>14</w:t>
      </w:r>
    </w:p>
    <w:p w14:paraId="442A5600" w14:textId="77777777" w:rsidR="0048526A" w:rsidRDefault="0048526A" w:rsidP="0048526A">
      <w:pPr>
        <w:rPr>
          <w:i/>
          <w:iCs/>
        </w:rPr>
      </w:pPr>
      <w:r>
        <w:rPr>
          <w:i/>
          <w:iCs/>
        </w:rPr>
        <w:t>July 2023</w:t>
      </w:r>
      <w:r w:rsidRPr="00992266">
        <w:rPr>
          <w:i/>
          <w:iCs/>
        </w:rPr>
        <w:t>.</w:t>
      </w:r>
    </w:p>
    <w:p w14:paraId="2732190A" w14:textId="77777777" w:rsidR="0048526A" w:rsidRDefault="0048526A" w:rsidP="0048526A"/>
    <w:p w14:paraId="47F762B5" w14:textId="77777777" w:rsidR="0048526A" w:rsidRPr="004E7695" w:rsidRDefault="00621D18" w:rsidP="0048526A">
      <w:hyperlink w:anchor="TOP" w:history="1">
        <w:r w:rsidR="0048526A" w:rsidRPr="004E7695">
          <w:rPr>
            <w:rStyle w:val="Hyperlink"/>
            <w:rFonts w:cs="Verdana"/>
            <w:bCs/>
          </w:rPr>
          <w:t>Return to Top</w:t>
        </w:r>
      </w:hyperlink>
    </w:p>
    <w:p w14:paraId="5E21EEC6" w14:textId="77777777" w:rsidR="001234FE" w:rsidRDefault="001234FE" w:rsidP="001234FE">
      <w:pPr>
        <w:pStyle w:val="Divider2"/>
      </w:pPr>
    </w:p>
    <w:p w14:paraId="4222E913" w14:textId="77777777" w:rsidR="00015682" w:rsidRPr="00985DE2" w:rsidRDefault="00015682" w:rsidP="00015682"/>
    <w:p w14:paraId="505464B4" w14:textId="77777777" w:rsidR="00015682" w:rsidRDefault="00015682" w:rsidP="00015682">
      <w:pPr>
        <w:pStyle w:val="Heading2"/>
      </w:pPr>
      <w:r>
        <w:t xml:space="preserve">Restitution  </w:t>
      </w:r>
    </w:p>
    <w:p w14:paraId="50A82F52" w14:textId="77777777" w:rsidR="00015682" w:rsidRPr="00F22A23" w:rsidRDefault="00015682" w:rsidP="00015682"/>
    <w:p w14:paraId="5F2C4623" w14:textId="77777777" w:rsidR="00015682" w:rsidRDefault="00015682" w:rsidP="00015682">
      <w:pPr>
        <w:pStyle w:val="Heading3"/>
      </w:pPr>
      <w:bookmarkStart w:id="96" w:name="_Redland_City_Council"/>
      <w:bookmarkEnd w:id="96"/>
      <w:r w:rsidRPr="00BF28A9">
        <w:t>Redland City Council v</w:t>
      </w:r>
      <w:r>
        <w:t xml:space="preserve"> Kozik &amp; Ors </w:t>
      </w:r>
    </w:p>
    <w:p w14:paraId="408B9564" w14:textId="6571C49E" w:rsidR="00015682" w:rsidRDefault="00621D18" w:rsidP="00015682">
      <w:hyperlink r:id="rId69" w:history="1">
        <w:r w:rsidR="00015682" w:rsidRPr="00D878BD">
          <w:rPr>
            <w:rStyle w:val="Hyperlink"/>
            <w:rFonts w:cs="Verdana"/>
            <w:b/>
            <w:bCs/>
            <w:noProof w:val="0"/>
          </w:rPr>
          <w:t>B17/2023</w:t>
        </w:r>
      </w:hyperlink>
      <w:r w:rsidR="00015682" w:rsidRPr="003A6885">
        <w:rPr>
          <w:b/>
          <w:bCs/>
        </w:rPr>
        <w:t>:</w:t>
      </w:r>
      <w:r w:rsidR="00015682">
        <w:t xml:space="preserve"> </w:t>
      </w:r>
      <w:hyperlink r:id="rId70" w:history="1">
        <w:r w:rsidR="00BF5012" w:rsidRPr="00BF5012">
          <w:rPr>
            <w:rStyle w:val="Hyperlink"/>
            <w:rFonts w:cs="Verdana"/>
            <w:noProof w:val="0"/>
          </w:rPr>
          <w:t xml:space="preserve">[2023] </w:t>
        </w:r>
        <w:proofErr w:type="spellStart"/>
        <w:r w:rsidR="00BF5012" w:rsidRPr="00BF5012">
          <w:rPr>
            <w:rStyle w:val="Hyperlink"/>
            <w:rFonts w:cs="Verdana"/>
            <w:noProof w:val="0"/>
          </w:rPr>
          <w:t>HCATrans</w:t>
        </w:r>
        <w:proofErr w:type="spellEnd"/>
        <w:r w:rsidR="00BF5012" w:rsidRPr="00BF5012">
          <w:rPr>
            <w:rStyle w:val="Hyperlink"/>
            <w:rFonts w:cs="Verdana"/>
            <w:noProof w:val="0"/>
          </w:rPr>
          <w:t xml:space="preserve"> 116</w:t>
        </w:r>
      </w:hyperlink>
      <w:r w:rsidR="00BF5012">
        <w:t xml:space="preserve">; </w:t>
      </w:r>
      <w:hyperlink r:id="rId71" w:history="1">
        <w:r w:rsidR="00BF5012" w:rsidRPr="00BF5012">
          <w:rPr>
            <w:rStyle w:val="Hyperlink"/>
            <w:rFonts w:cs="Verdana"/>
            <w:noProof w:val="0"/>
          </w:rPr>
          <w:t xml:space="preserve">[2023] </w:t>
        </w:r>
        <w:proofErr w:type="spellStart"/>
        <w:r w:rsidR="00BF5012" w:rsidRPr="00BF5012">
          <w:rPr>
            <w:rStyle w:val="Hyperlink"/>
            <w:rFonts w:cs="Verdana"/>
            <w:noProof w:val="0"/>
          </w:rPr>
          <w:t>HCATrans</w:t>
        </w:r>
        <w:proofErr w:type="spellEnd"/>
        <w:r w:rsidR="00BF5012" w:rsidRPr="00BF5012">
          <w:rPr>
            <w:rStyle w:val="Hyperlink"/>
            <w:rFonts w:cs="Verdana"/>
            <w:noProof w:val="0"/>
          </w:rPr>
          <w:t xml:space="preserve"> 121</w:t>
        </w:r>
      </w:hyperlink>
    </w:p>
    <w:p w14:paraId="45EEEDA7" w14:textId="77777777" w:rsidR="00015682" w:rsidRDefault="00015682" w:rsidP="00015682"/>
    <w:p w14:paraId="0AF62BF4" w14:textId="77777777" w:rsidR="00635E84" w:rsidRDefault="00015682" w:rsidP="00015682">
      <w:r w:rsidRPr="004E7695">
        <w:rPr>
          <w:b/>
        </w:rPr>
        <w:t xml:space="preserve">Date </w:t>
      </w:r>
      <w:r>
        <w:rPr>
          <w:b/>
        </w:rPr>
        <w:t>heard</w:t>
      </w:r>
      <w:r w:rsidRPr="004E7695">
        <w:rPr>
          <w:b/>
        </w:rPr>
        <w:t>:</w:t>
      </w:r>
      <w:r w:rsidRPr="00FC0B58">
        <w:t xml:space="preserve"> </w:t>
      </w:r>
      <w:r w:rsidR="000D4255">
        <w:t>13 and 14 September 2023</w:t>
      </w:r>
    </w:p>
    <w:p w14:paraId="3977AEAF" w14:textId="77777777" w:rsidR="00635E84" w:rsidRDefault="00635E84" w:rsidP="00015682"/>
    <w:p w14:paraId="7A1FEEB7" w14:textId="69F64C78" w:rsidR="00015682" w:rsidRPr="001D326E" w:rsidRDefault="00635E84" w:rsidP="00015682">
      <w:pPr>
        <w:rPr>
          <w:i/>
          <w:iCs/>
        </w:rPr>
      </w:pPr>
      <w:r>
        <w:rPr>
          <w:b/>
          <w:bCs/>
        </w:rPr>
        <w:t xml:space="preserve">Coram: </w:t>
      </w:r>
      <w:r w:rsidR="009C5E00" w:rsidRPr="000E5ED6">
        <w:t>Gageler, Gordon, Edelman</w:t>
      </w:r>
      <w:r w:rsidR="009C5E00">
        <w:t>, Steward</w:t>
      </w:r>
      <w:r w:rsidR="009C5E00" w:rsidRPr="000E5ED6">
        <w:t xml:space="preserve"> and </w:t>
      </w:r>
      <w:proofErr w:type="spellStart"/>
      <w:r w:rsidR="005219B6">
        <w:t>Jagot</w:t>
      </w:r>
      <w:proofErr w:type="spellEnd"/>
      <w:r w:rsidR="009C5E00" w:rsidRPr="000E5ED6">
        <w:t xml:space="preserve"> JJ</w:t>
      </w:r>
    </w:p>
    <w:p w14:paraId="3615D486" w14:textId="77777777" w:rsidR="00015682" w:rsidRPr="004E7695" w:rsidRDefault="00015682" w:rsidP="00015682"/>
    <w:p w14:paraId="7E86DDD6" w14:textId="77777777" w:rsidR="00015682" w:rsidRPr="004E7695" w:rsidRDefault="00015682" w:rsidP="00015682">
      <w:pPr>
        <w:rPr>
          <w:b/>
        </w:rPr>
      </w:pPr>
      <w:r w:rsidRPr="004E7695">
        <w:rPr>
          <w:b/>
        </w:rPr>
        <w:t>Catchwords:</w:t>
      </w:r>
    </w:p>
    <w:p w14:paraId="16F94DAF" w14:textId="77777777" w:rsidR="00015682" w:rsidRPr="004E7695" w:rsidRDefault="00015682" w:rsidP="00015682">
      <w:pPr>
        <w:rPr>
          <w:b/>
        </w:rPr>
      </w:pPr>
    </w:p>
    <w:p w14:paraId="7525FEA0" w14:textId="77777777" w:rsidR="00015682" w:rsidRDefault="00015682" w:rsidP="00015682">
      <w:pPr>
        <w:pStyle w:val="Catchwords0"/>
      </w:pPr>
      <w:r>
        <w:t xml:space="preserve">Restitution – Unjust enrichment – Payment of public impost – Mistake of law – </w:t>
      </w:r>
      <w:proofErr w:type="spellStart"/>
      <w:r>
        <w:t>Restitutionary</w:t>
      </w:r>
      <w:proofErr w:type="spellEnd"/>
      <w:r>
        <w:t xml:space="preserve"> </w:t>
      </w:r>
      <w:proofErr w:type="spellStart"/>
      <w:r>
        <w:t>defence</w:t>
      </w:r>
      <w:proofErr w:type="spellEnd"/>
      <w:r>
        <w:t xml:space="preserve"> in public law – Where respondents plaintiffs in representative action against appellant seeking recovery of monies paid as ratepayers for charges wrongly levied by appellant – Where appellant accepts charges wrongly levied, but refuses to repay amount of charges expended for particular benefit of group of ratepayers – Where primary judge held appellant unable to raise </w:t>
      </w:r>
      <w:proofErr w:type="spellStart"/>
      <w:r>
        <w:t>restitutionary</w:t>
      </w:r>
      <w:proofErr w:type="spellEnd"/>
      <w:r>
        <w:t xml:space="preserve"> </w:t>
      </w:r>
      <w:proofErr w:type="spellStart"/>
      <w:r>
        <w:t>defences</w:t>
      </w:r>
      <w:proofErr w:type="spellEnd"/>
      <w:r>
        <w:t xml:space="preserve"> in circumstances where plaintiffs’ claims brought as cause of action in debt and no contractual relationship arose – Where Court of Appeal majority found restitution claims available in circumstances where monies paid under invalid laws, but that ratepayers could not be considered to be unjustly enriched by repayment of monies – Whether </w:t>
      </w:r>
      <w:proofErr w:type="spellStart"/>
      <w:r>
        <w:t>defence</w:t>
      </w:r>
      <w:proofErr w:type="spellEnd"/>
      <w:r>
        <w:t xml:space="preserve"> of unjust enrichment available where payment of public impost made under mistake of law – Whether </w:t>
      </w:r>
      <w:proofErr w:type="spellStart"/>
      <w:r>
        <w:t>defence</w:t>
      </w:r>
      <w:proofErr w:type="spellEnd"/>
      <w:r>
        <w:t xml:space="preserve"> of unjust enrichment available where, though wrongly levied, charges expended to special benefit of group – Whether </w:t>
      </w:r>
      <w:proofErr w:type="spellStart"/>
      <w:r>
        <w:t>defence</w:t>
      </w:r>
      <w:proofErr w:type="spellEnd"/>
      <w:r>
        <w:t xml:space="preserve"> of unjust enrichment to be framed by reference to contractual principles of failure of consideration or by reference to material benefit derived. </w:t>
      </w:r>
    </w:p>
    <w:p w14:paraId="4DA627FA" w14:textId="77777777" w:rsidR="00015682" w:rsidRDefault="00015682" w:rsidP="00015682">
      <w:pPr>
        <w:ind w:left="720"/>
      </w:pPr>
    </w:p>
    <w:p w14:paraId="7A58725D" w14:textId="77777777" w:rsidR="00015682" w:rsidRDefault="00015682" w:rsidP="00015682">
      <w:pPr>
        <w:rPr>
          <w:rStyle w:val="Hyperlink"/>
          <w:rFonts w:cs="Verdana"/>
          <w:bCs/>
          <w:noProof w:val="0"/>
        </w:rPr>
      </w:pPr>
      <w:r w:rsidRPr="004E7695">
        <w:rPr>
          <w:b/>
        </w:rPr>
        <w:t xml:space="preserve">Appealed from </w:t>
      </w:r>
      <w:r>
        <w:rPr>
          <w:b/>
        </w:rPr>
        <w:t xml:space="preserve">QLDSC (CA): </w:t>
      </w:r>
      <w:hyperlink r:id="rId72" w:history="1">
        <w:r w:rsidRPr="00E81DED">
          <w:rPr>
            <w:rStyle w:val="Hyperlink"/>
            <w:rFonts w:cs="Verdana"/>
            <w:bCs/>
            <w:noProof w:val="0"/>
          </w:rPr>
          <w:t>[2022] QCA 158</w:t>
        </w:r>
      </w:hyperlink>
      <w:r>
        <w:rPr>
          <w:bCs/>
        </w:rPr>
        <w:t xml:space="preserve">; </w:t>
      </w:r>
      <w:r w:rsidRPr="0086539F">
        <w:t>(2022) 11 QR 524</w:t>
      </w:r>
      <w:r>
        <w:t xml:space="preserve">; </w:t>
      </w:r>
      <w:r w:rsidRPr="006A5185">
        <w:rPr>
          <w:bCs/>
        </w:rPr>
        <w:t>(2022) 252 LGERA 315</w:t>
      </w:r>
    </w:p>
    <w:p w14:paraId="2E28641B" w14:textId="77777777" w:rsidR="00015682" w:rsidRPr="00090699" w:rsidRDefault="00015682" w:rsidP="00015682">
      <w:pPr>
        <w:pStyle w:val="Divider2"/>
      </w:pPr>
    </w:p>
    <w:p w14:paraId="5E951F45" w14:textId="77777777" w:rsidR="00015682" w:rsidRDefault="00621D18" w:rsidP="00015682">
      <w:pPr>
        <w:pStyle w:val="Divider2"/>
        <w:rPr>
          <w:rStyle w:val="Hyperlink"/>
          <w:rFonts w:cs="Verdana"/>
          <w:bCs/>
          <w:noProof w:val="0"/>
        </w:rPr>
      </w:pPr>
      <w:hyperlink w:anchor="TOP" w:history="1">
        <w:r w:rsidR="00015682" w:rsidRPr="00090699">
          <w:rPr>
            <w:rStyle w:val="Hyperlink"/>
            <w:rFonts w:cs="Verdana"/>
            <w:bCs/>
            <w:noProof w:val="0"/>
          </w:rPr>
          <w:t>Return to Top</w:t>
        </w:r>
      </w:hyperlink>
    </w:p>
    <w:p w14:paraId="08C9780F" w14:textId="77777777" w:rsidR="003A29B9" w:rsidRDefault="003A29B9" w:rsidP="003A29B9">
      <w:pPr>
        <w:pStyle w:val="Divider2"/>
      </w:pPr>
      <w:bookmarkStart w:id="97" w:name="_Toc270610023"/>
      <w:bookmarkStart w:id="98" w:name="_Ref474848358"/>
      <w:bookmarkStart w:id="99" w:name="_Ref474848394"/>
      <w:bookmarkStart w:id="100" w:name="Original_Jurisdiction"/>
    </w:p>
    <w:p w14:paraId="340F9770" w14:textId="77777777" w:rsidR="003A29B9" w:rsidRPr="00985DE2" w:rsidRDefault="003A29B9" w:rsidP="003A29B9"/>
    <w:p w14:paraId="5531822C" w14:textId="77777777" w:rsidR="003A29B9" w:rsidRDefault="003A29B9" w:rsidP="003A29B9">
      <w:pPr>
        <w:pStyle w:val="Heading2"/>
      </w:pPr>
      <w:r>
        <w:lastRenderedPageBreak/>
        <w:t>Sentence</w:t>
      </w:r>
    </w:p>
    <w:p w14:paraId="675BADB2" w14:textId="77777777" w:rsidR="003A29B9" w:rsidRPr="00B31279" w:rsidRDefault="003A29B9" w:rsidP="003A29B9"/>
    <w:p w14:paraId="43236C17" w14:textId="77777777" w:rsidR="003A29B9" w:rsidRDefault="003A29B9" w:rsidP="003A29B9">
      <w:pPr>
        <w:pStyle w:val="Heading3"/>
      </w:pPr>
      <w:bookmarkStart w:id="101" w:name="_Xerri_v_The"/>
      <w:bookmarkEnd w:id="101"/>
      <w:proofErr w:type="spellStart"/>
      <w:r>
        <w:t>Xerri</w:t>
      </w:r>
      <w:proofErr w:type="spellEnd"/>
      <w:r>
        <w:t xml:space="preserve"> v The King </w:t>
      </w:r>
    </w:p>
    <w:p w14:paraId="40F693CF" w14:textId="0C84F2C6" w:rsidR="003A29B9" w:rsidRPr="004A4442" w:rsidRDefault="00621D18" w:rsidP="003A29B9">
      <w:hyperlink r:id="rId73" w:history="1">
        <w:r w:rsidR="003A29B9" w:rsidRPr="004F27B7">
          <w:rPr>
            <w:rStyle w:val="Hyperlink"/>
            <w:rFonts w:cs="Verdana"/>
            <w:b/>
            <w:bCs/>
            <w:noProof w:val="0"/>
          </w:rPr>
          <w:t>S76/2023</w:t>
        </w:r>
      </w:hyperlink>
      <w:r w:rsidR="003A29B9">
        <w:rPr>
          <w:b/>
          <w:bCs/>
        </w:rPr>
        <w:t>:</w:t>
      </w:r>
      <w:r w:rsidR="003A29B9">
        <w:t xml:space="preserve"> </w:t>
      </w:r>
      <w:hyperlink r:id="rId74" w:history="1">
        <w:r w:rsidR="00B03355" w:rsidRPr="00B03355">
          <w:rPr>
            <w:rStyle w:val="Hyperlink"/>
            <w:rFonts w:cs="Verdana"/>
            <w:noProof w:val="0"/>
          </w:rPr>
          <w:t xml:space="preserve">[2023] </w:t>
        </w:r>
        <w:proofErr w:type="spellStart"/>
        <w:r w:rsidR="00B03355" w:rsidRPr="00B03355">
          <w:rPr>
            <w:rStyle w:val="Hyperlink"/>
            <w:rFonts w:cs="Verdana"/>
            <w:noProof w:val="0"/>
          </w:rPr>
          <w:t>HCATrans</w:t>
        </w:r>
        <w:proofErr w:type="spellEnd"/>
        <w:r w:rsidR="00B03355" w:rsidRPr="00B03355">
          <w:rPr>
            <w:rStyle w:val="Hyperlink"/>
            <w:rFonts w:cs="Verdana"/>
            <w:noProof w:val="0"/>
          </w:rPr>
          <w:t xml:space="preserve"> 142</w:t>
        </w:r>
      </w:hyperlink>
    </w:p>
    <w:p w14:paraId="4E9143CA" w14:textId="77777777" w:rsidR="003A29B9" w:rsidRDefault="003A29B9" w:rsidP="003A29B9"/>
    <w:p w14:paraId="35E2832F" w14:textId="51F0EE60" w:rsidR="003A29B9" w:rsidRDefault="003A29B9" w:rsidP="003A29B9">
      <w:r>
        <w:rPr>
          <w:b/>
          <w:bCs/>
        </w:rPr>
        <w:t>Date heard:</w:t>
      </w:r>
      <w:r>
        <w:t xml:space="preserve"> </w:t>
      </w:r>
      <w:r w:rsidR="00B03355">
        <w:t>18 October</w:t>
      </w:r>
      <w:r>
        <w:t xml:space="preserve"> 2023 </w:t>
      </w:r>
    </w:p>
    <w:p w14:paraId="63726D48" w14:textId="77777777" w:rsidR="00706BFD" w:rsidRDefault="00706BFD" w:rsidP="003A29B9"/>
    <w:p w14:paraId="5A904EAC" w14:textId="4D713ED9" w:rsidR="00706BFD" w:rsidRPr="00C01666" w:rsidRDefault="00706BFD" w:rsidP="003A29B9">
      <w:pPr>
        <w:rPr>
          <w:i/>
          <w:iCs/>
        </w:rPr>
      </w:pPr>
      <w:r>
        <w:rPr>
          <w:b/>
          <w:bCs/>
        </w:rPr>
        <w:t xml:space="preserve">Coram: </w:t>
      </w:r>
      <w:r w:rsidR="00C01666">
        <w:t xml:space="preserve">Gageler, Gordon, Steward, Gleeson and </w:t>
      </w:r>
      <w:proofErr w:type="spellStart"/>
      <w:r w:rsidR="00C01666">
        <w:t>Jagot</w:t>
      </w:r>
      <w:proofErr w:type="spellEnd"/>
      <w:r w:rsidR="00C01666">
        <w:t xml:space="preserve"> JJ</w:t>
      </w:r>
    </w:p>
    <w:p w14:paraId="4DCF8401" w14:textId="77777777" w:rsidR="003A29B9" w:rsidRDefault="003A29B9" w:rsidP="003A29B9"/>
    <w:p w14:paraId="2D0803B7" w14:textId="77777777" w:rsidR="003A29B9" w:rsidRDefault="003A29B9" w:rsidP="003A29B9">
      <w:r>
        <w:rPr>
          <w:b/>
          <w:bCs/>
        </w:rPr>
        <w:t>Catchwords:</w:t>
      </w:r>
    </w:p>
    <w:p w14:paraId="278345CB" w14:textId="77777777" w:rsidR="003A29B9" w:rsidRDefault="003A29B9" w:rsidP="003A29B9"/>
    <w:p w14:paraId="72194D11" w14:textId="77777777" w:rsidR="003A29B9" w:rsidRPr="002F07DE" w:rsidRDefault="003A29B9" w:rsidP="003A29B9">
      <w:pPr>
        <w:pStyle w:val="Catchwords0"/>
      </w:pPr>
      <w:r>
        <w:t xml:space="preserve">Sentence – Maximum penalty – Where appellant sentenced in respect of offence of persistent sexual abuse of child contrary to s 66EA(1) of </w:t>
      </w:r>
      <w:r>
        <w:rPr>
          <w:i/>
          <w:iCs/>
        </w:rPr>
        <w:t xml:space="preserve">Crimes Act 1900 </w:t>
      </w:r>
      <w:r>
        <w:t xml:space="preserve">(NSW) – </w:t>
      </w:r>
      <w:r w:rsidRPr="000873DC">
        <w:t xml:space="preserve">Where maximum penalty at time of sentence was life imprisonment and a discounted sentence was assessed on that basis </w:t>
      </w:r>
      <w:r>
        <w:t xml:space="preserve">– Where maximum penalty at time of offending was 25 years imprisonment – Where s 66EA repealed and reconstituted by </w:t>
      </w:r>
      <w:r w:rsidRPr="008F0F01">
        <w:rPr>
          <w:i/>
          <w:iCs/>
        </w:rPr>
        <w:t>Criminal Legislation Amendment (Child Sexual Abuse) Act 2018</w:t>
      </w:r>
      <w:r>
        <w:t xml:space="preserve"> (NSW) – Where s 19(1) of </w:t>
      </w:r>
      <w:r w:rsidRPr="00C36EC1">
        <w:rPr>
          <w:i/>
          <w:iCs/>
        </w:rPr>
        <w:t>Crimes (Sentencing Procedure) Act 1999</w:t>
      </w:r>
      <w:r w:rsidRPr="00FF655C">
        <w:t xml:space="preserve"> (NSW)</w:t>
      </w:r>
      <w:r>
        <w:t xml:space="preserve"> provides if Act increases penalty for offence, increased penalty applies only to offences committed after commencement of provision of Act increasing penalty – Where majority of NSW Court of Criminal Appeal held it correct for appellant to be sentenced on basis that maximum penalty life imprisonment – Whether maximum penalty life imprisonment or 25 years for purposes of sentencing – Whether s 66EA of </w:t>
      </w:r>
      <w:r>
        <w:rPr>
          <w:i/>
          <w:iCs/>
        </w:rPr>
        <w:t>Crimes Act</w:t>
      </w:r>
      <w:r>
        <w:t xml:space="preserve">, as amended, a “new offence” or existing offence that has been reformulated, refined and improved – Whether s 19(1) of </w:t>
      </w:r>
      <w:r w:rsidRPr="002F07DE">
        <w:rPr>
          <w:i/>
          <w:iCs/>
        </w:rPr>
        <w:t>Crimes (Sentencing Procedure) Act</w:t>
      </w:r>
      <w:r>
        <w:t xml:space="preserve"> precludes retrospective application of increased maximum penalty for offence without express provision in offence as to disapplication of s 19(1). </w:t>
      </w:r>
    </w:p>
    <w:p w14:paraId="4FAE7A96" w14:textId="77777777" w:rsidR="003A29B9" w:rsidRDefault="003A29B9" w:rsidP="003A29B9"/>
    <w:p w14:paraId="73A1BE9B" w14:textId="77777777" w:rsidR="003A29B9" w:rsidRDefault="003A29B9" w:rsidP="003A29B9">
      <w:r w:rsidRPr="004E7695">
        <w:rPr>
          <w:b/>
        </w:rPr>
        <w:t>Appealed from</w:t>
      </w:r>
      <w:r>
        <w:rPr>
          <w:b/>
        </w:rPr>
        <w:t xml:space="preserve"> NSW (CCA): </w:t>
      </w:r>
      <w:hyperlink r:id="rId75" w:history="1">
        <w:r w:rsidRPr="001F3E8C">
          <w:rPr>
            <w:rStyle w:val="Hyperlink"/>
            <w:rFonts w:cs="Verdana"/>
            <w:bCs/>
            <w:noProof w:val="0"/>
          </w:rPr>
          <w:t>[2021] NSWCCA 268</w:t>
        </w:r>
      </w:hyperlink>
      <w:r>
        <w:t xml:space="preserve">; </w:t>
      </w:r>
      <w:r w:rsidRPr="00BF0502">
        <w:t>(2021) 292 A Crim R 355</w:t>
      </w:r>
    </w:p>
    <w:p w14:paraId="1F1A32A7" w14:textId="77777777" w:rsidR="003A29B9" w:rsidRPr="00E064DF" w:rsidRDefault="003A29B9" w:rsidP="003A29B9"/>
    <w:p w14:paraId="4B15EB56" w14:textId="77777777" w:rsidR="003A29B9" w:rsidRDefault="00621D18" w:rsidP="003A29B9">
      <w:pPr>
        <w:rPr>
          <w:rStyle w:val="Hyperlink"/>
          <w:rFonts w:cs="Verdana"/>
          <w:bCs/>
        </w:rPr>
      </w:pPr>
      <w:hyperlink w:anchor="TOP" w:history="1">
        <w:r w:rsidR="003A29B9" w:rsidRPr="004E7695">
          <w:rPr>
            <w:rStyle w:val="Hyperlink"/>
            <w:rFonts w:cs="Verdana"/>
            <w:bCs/>
          </w:rPr>
          <w:t>Return to Top</w:t>
        </w:r>
      </w:hyperlink>
    </w:p>
    <w:p w14:paraId="57CA91F3" w14:textId="77777777" w:rsidR="003A29B9" w:rsidRDefault="003A29B9" w:rsidP="003A29B9">
      <w:pPr>
        <w:pStyle w:val="Divider2"/>
      </w:pPr>
    </w:p>
    <w:p w14:paraId="70CB9F39" w14:textId="77777777" w:rsidR="007E7872" w:rsidRDefault="007E7872" w:rsidP="007E7872"/>
    <w:p w14:paraId="18F316B1" w14:textId="77777777" w:rsidR="007E7872" w:rsidRDefault="007E7872" w:rsidP="007E7872">
      <w:pPr>
        <w:pStyle w:val="Heading2"/>
      </w:pPr>
      <w:r>
        <w:t xml:space="preserve">Shipping and Navigation </w:t>
      </w:r>
    </w:p>
    <w:p w14:paraId="40BA4005" w14:textId="77777777" w:rsidR="007E7872" w:rsidRPr="00F22A23" w:rsidRDefault="007E7872" w:rsidP="007E7872"/>
    <w:p w14:paraId="4436D0BD" w14:textId="77777777" w:rsidR="007E7872" w:rsidRDefault="007E7872" w:rsidP="007E7872">
      <w:pPr>
        <w:pStyle w:val="Heading3"/>
      </w:pPr>
      <w:bookmarkStart w:id="102" w:name="_Carmichael_Rail_Network"/>
      <w:bookmarkEnd w:id="102"/>
      <w:r w:rsidRPr="009E1469">
        <w:t>Carmichael Rail Network Pty Ltd as Trustee for the Carmichael Rail Network Trust v BBC Chartering Carriers GmbH &amp; Co. KG &amp; Anor</w:t>
      </w:r>
    </w:p>
    <w:p w14:paraId="4D3340CA" w14:textId="165B6B6A" w:rsidR="007E7872" w:rsidRDefault="00621D18" w:rsidP="007E7872">
      <w:hyperlink r:id="rId76" w:history="1">
        <w:r w:rsidR="007E7872" w:rsidRPr="004F27B7">
          <w:rPr>
            <w:rStyle w:val="Hyperlink"/>
            <w:rFonts w:cs="Verdana"/>
            <w:b/>
            <w:bCs/>
            <w:noProof w:val="0"/>
          </w:rPr>
          <w:t>B32/2023</w:t>
        </w:r>
      </w:hyperlink>
      <w:r w:rsidR="007E7872" w:rsidRPr="00850A44">
        <w:rPr>
          <w:b/>
          <w:bCs/>
        </w:rPr>
        <w:t>:</w:t>
      </w:r>
      <w:r w:rsidR="007E7872">
        <w:t xml:space="preserve"> </w:t>
      </w:r>
      <w:hyperlink r:id="rId77" w:history="1">
        <w:r w:rsidR="00E551AA" w:rsidRPr="00E551AA">
          <w:rPr>
            <w:rStyle w:val="Hyperlink"/>
            <w:rFonts w:cs="Verdana"/>
            <w:noProof w:val="0"/>
          </w:rPr>
          <w:t xml:space="preserve">[2023] </w:t>
        </w:r>
        <w:proofErr w:type="spellStart"/>
        <w:r w:rsidR="00E551AA" w:rsidRPr="00E551AA">
          <w:rPr>
            <w:rStyle w:val="Hyperlink"/>
            <w:rFonts w:cs="Verdana"/>
            <w:noProof w:val="0"/>
          </w:rPr>
          <w:t>HCATrans</w:t>
        </w:r>
        <w:proofErr w:type="spellEnd"/>
        <w:r w:rsidR="00E551AA" w:rsidRPr="00E551AA">
          <w:rPr>
            <w:rStyle w:val="Hyperlink"/>
            <w:rFonts w:cs="Verdana"/>
            <w:noProof w:val="0"/>
          </w:rPr>
          <w:t xml:space="preserve"> 141</w:t>
        </w:r>
      </w:hyperlink>
    </w:p>
    <w:p w14:paraId="7FFBD048" w14:textId="77777777" w:rsidR="00E551AA" w:rsidRDefault="00E551AA" w:rsidP="007E7872"/>
    <w:p w14:paraId="424973C1" w14:textId="3CD24A23" w:rsidR="007E7872" w:rsidRDefault="007E7872" w:rsidP="007E7872">
      <w:r w:rsidRPr="004E7695">
        <w:rPr>
          <w:b/>
        </w:rPr>
        <w:t xml:space="preserve">Date </w:t>
      </w:r>
      <w:r>
        <w:rPr>
          <w:b/>
        </w:rPr>
        <w:t>heard</w:t>
      </w:r>
      <w:r w:rsidRPr="004E7695">
        <w:rPr>
          <w:b/>
        </w:rPr>
        <w:t>:</w:t>
      </w:r>
      <w:r w:rsidRPr="00FC0B58">
        <w:t xml:space="preserve"> </w:t>
      </w:r>
      <w:r>
        <w:t xml:space="preserve">17 October 2023 </w:t>
      </w:r>
    </w:p>
    <w:p w14:paraId="0637C195" w14:textId="77777777" w:rsidR="00A31997" w:rsidRDefault="00A31997" w:rsidP="007E7872"/>
    <w:p w14:paraId="323136BE" w14:textId="417D9160" w:rsidR="00A31997" w:rsidRPr="00703CBC" w:rsidRDefault="00A31997" w:rsidP="007E7872">
      <w:r>
        <w:rPr>
          <w:b/>
          <w:bCs/>
        </w:rPr>
        <w:t xml:space="preserve">Coram: </w:t>
      </w:r>
      <w:r w:rsidR="00703CBC">
        <w:t xml:space="preserve">Gageler, Gordon, Steward, Gleeson and </w:t>
      </w:r>
      <w:proofErr w:type="spellStart"/>
      <w:r w:rsidR="00703CBC">
        <w:t>Jagot</w:t>
      </w:r>
      <w:proofErr w:type="spellEnd"/>
      <w:r w:rsidR="00703CBC">
        <w:t xml:space="preserve"> JJ</w:t>
      </w:r>
    </w:p>
    <w:p w14:paraId="16EA7BF2" w14:textId="77777777" w:rsidR="007E7872" w:rsidRPr="004E7695" w:rsidRDefault="007E7872" w:rsidP="007E7872"/>
    <w:p w14:paraId="3CA1BBAC" w14:textId="77777777" w:rsidR="007E7872" w:rsidRPr="004E7695" w:rsidRDefault="007E7872" w:rsidP="007E7872">
      <w:pPr>
        <w:rPr>
          <w:b/>
        </w:rPr>
      </w:pPr>
      <w:r w:rsidRPr="004E7695">
        <w:rPr>
          <w:b/>
        </w:rPr>
        <w:t>Catchwords:</w:t>
      </w:r>
    </w:p>
    <w:p w14:paraId="23A97746" w14:textId="77777777" w:rsidR="007E7872" w:rsidRPr="004E7695" w:rsidRDefault="007E7872" w:rsidP="007E7872">
      <w:pPr>
        <w:rPr>
          <w:b/>
        </w:rPr>
      </w:pPr>
    </w:p>
    <w:p w14:paraId="37517E57" w14:textId="4923DBD3" w:rsidR="007E7872" w:rsidRDefault="007E7872" w:rsidP="007E7872">
      <w:pPr>
        <w:pStyle w:val="Catchwords0"/>
      </w:pPr>
      <w:r>
        <w:t xml:space="preserve">Shipping and navigation – Bill of lading – Arbitration clause – Application for stay of proceedings in </w:t>
      </w:r>
      <w:proofErr w:type="spellStart"/>
      <w:r>
        <w:t>favour</w:t>
      </w:r>
      <w:proofErr w:type="spellEnd"/>
      <w:r>
        <w:t xml:space="preserve"> of arbitration – Anti-suit injunction – Where Art 3(8) of Hague-Visby Rules (given effect in Australia, with some modifications, in Sch 1A of </w:t>
      </w:r>
      <w:r w:rsidRPr="00B77780">
        <w:rPr>
          <w:i/>
          <w:iCs/>
        </w:rPr>
        <w:t>Carriage of Goods by Sea Act 1991</w:t>
      </w:r>
      <w:r w:rsidRPr="00497931">
        <w:t xml:space="preserve"> (Cth) </w:t>
      </w:r>
      <w:r>
        <w:t xml:space="preserve">(“Australian Hague Rules”)) relevantly provides any clause, covenant, or agreement in contract of carriage relieving carrier or ship from liability for loss or damage to, or in </w:t>
      </w:r>
      <w:r w:rsidR="00A70994">
        <w:t>connection</w:t>
      </w:r>
      <w:r>
        <w:t xml:space="preserve"> with, goods arising from negligence, fault, or failure in duties and obligations or lessening such liability otherwise than as provided in Rules, shall be null and void and of no effect – Where applicant consignee of domestic shipment of hardened steel rails from </w:t>
      </w:r>
      <w:proofErr w:type="spellStart"/>
      <w:r>
        <w:t>Whyalla</w:t>
      </w:r>
      <w:proofErr w:type="spellEnd"/>
      <w:r>
        <w:t xml:space="preserve"> to Mackay, under bill of lading drafted and issued by first respondent – Where applicant also entered into contracts with second respondent to supply rails, and to load them onto second respondent’s ship – Where, on arrival at Mackay, members of first respondent’s crew observed collapse had occurred, and steel rails damaged and unfit for use – Where bill of lading provided that any dispute arising thereunder shall be referred to arbitration in London – Where first respondent gave notice that it commenced arbitral proceedings seeking declaration it not liable for damage suffered by applicant, and inviting applicant to nominate arbitrator – Where applicant applied for anti-suit injunction restraining first respondent from taking further steps in purported arbitration – Where Full Court held</w:t>
      </w:r>
      <w:r w:rsidRPr="0089005E">
        <w:t xml:space="preserve"> arbitration clause contained in clause 4 of bill</w:t>
      </w:r>
      <w:r>
        <w:t xml:space="preserve"> of lading valid – Proper </w:t>
      </w:r>
      <w:r w:rsidRPr="00893761">
        <w:t xml:space="preserve">test </w:t>
      </w:r>
      <w:r>
        <w:t>to</w:t>
      </w:r>
      <w:r w:rsidRPr="00893761">
        <w:t xml:space="preserve"> apply to anti</w:t>
      </w:r>
      <w:r w:rsidRPr="00893761">
        <w:rPr>
          <w:rFonts w:ascii="Cambria Math" w:hAnsi="Cambria Math" w:cs="Cambria Math"/>
        </w:rPr>
        <w:t>‑</w:t>
      </w:r>
      <w:r w:rsidRPr="00893761">
        <w:t>suit injunction based on putatively invalid arbitration clause under Article 3(8) of the Australian Hague Rules</w:t>
      </w:r>
      <w:r>
        <w:t xml:space="preserve"> – Whether for foreign jurisdiction clause to be held void as contrary to Art 3(8) of the Australian Hague Rules, shipper must prove conduct of foreign proceeding would be such as to lessen liability of carrier. </w:t>
      </w:r>
    </w:p>
    <w:p w14:paraId="4C689523" w14:textId="77777777" w:rsidR="007E7872" w:rsidRDefault="007E7872" w:rsidP="007E7872">
      <w:pPr>
        <w:ind w:left="720"/>
      </w:pPr>
    </w:p>
    <w:p w14:paraId="632E4F22" w14:textId="77777777" w:rsidR="007E7872" w:rsidRDefault="007E7872" w:rsidP="007E7872">
      <w:pPr>
        <w:rPr>
          <w:bCs/>
        </w:rPr>
      </w:pPr>
      <w:r w:rsidRPr="004E7695">
        <w:rPr>
          <w:b/>
        </w:rPr>
        <w:t xml:space="preserve">Appealed from </w:t>
      </w:r>
      <w:r>
        <w:rPr>
          <w:b/>
        </w:rPr>
        <w:t xml:space="preserve">FCA (FC): </w:t>
      </w:r>
      <w:hyperlink r:id="rId78" w:history="1">
        <w:r w:rsidRPr="001F142E">
          <w:rPr>
            <w:rStyle w:val="Hyperlink"/>
            <w:rFonts w:cs="Verdana"/>
            <w:bCs/>
            <w:noProof w:val="0"/>
          </w:rPr>
          <w:t>[2022] FCAFC 171</w:t>
        </w:r>
      </w:hyperlink>
      <w:r>
        <w:rPr>
          <w:bCs/>
        </w:rPr>
        <w:t xml:space="preserve">; </w:t>
      </w:r>
      <w:r w:rsidRPr="0025363C">
        <w:rPr>
          <w:bCs/>
        </w:rPr>
        <w:t>(2022) 295 FCR 81</w:t>
      </w:r>
      <w:r>
        <w:rPr>
          <w:bCs/>
        </w:rPr>
        <w:t>;</w:t>
      </w:r>
      <w:r w:rsidRPr="0025363C">
        <w:rPr>
          <w:bCs/>
        </w:rPr>
        <w:t xml:space="preserve"> </w:t>
      </w:r>
      <w:r w:rsidRPr="008B1B99">
        <w:rPr>
          <w:bCs/>
        </w:rPr>
        <w:t>(2022) 406 ALR 431</w:t>
      </w:r>
    </w:p>
    <w:p w14:paraId="029EA904" w14:textId="77777777" w:rsidR="007E7872" w:rsidRPr="008B1B99" w:rsidRDefault="007E7872" w:rsidP="007E7872">
      <w:pPr>
        <w:rPr>
          <w:rStyle w:val="Hyperlink"/>
          <w:rFonts w:cs="Verdana"/>
          <w:bCs/>
          <w:noProof w:val="0"/>
          <w:color w:val="auto"/>
          <w:u w:val="none"/>
        </w:rPr>
      </w:pPr>
    </w:p>
    <w:p w14:paraId="1BC6B3E1" w14:textId="77777777" w:rsidR="007E7872" w:rsidRPr="00090699" w:rsidRDefault="00621D18" w:rsidP="007E7872">
      <w:pPr>
        <w:pStyle w:val="Divider2"/>
      </w:pPr>
      <w:hyperlink w:anchor="TOP" w:history="1">
        <w:r w:rsidR="007E7872" w:rsidRPr="00090699">
          <w:rPr>
            <w:rStyle w:val="Hyperlink"/>
            <w:rFonts w:cs="Verdana"/>
            <w:bCs/>
            <w:noProof w:val="0"/>
          </w:rPr>
          <w:t>Return to Top</w:t>
        </w:r>
      </w:hyperlink>
    </w:p>
    <w:p w14:paraId="30EF85C6" w14:textId="77777777" w:rsidR="007E7872" w:rsidRDefault="007E7872" w:rsidP="007E7872">
      <w:pPr>
        <w:pStyle w:val="Divider2"/>
      </w:pPr>
    </w:p>
    <w:p w14:paraId="224D98D4" w14:textId="77777777" w:rsidR="00015682" w:rsidRPr="00E06C2A" w:rsidRDefault="00015682" w:rsidP="00BF5E83"/>
    <w:p w14:paraId="51764294" w14:textId="77777777" w:rsidR="00BF5E83" w:rsidRDefault="00BF5E83" w:rsidP="00BF5E83">
      <w:pPr>
        <w:pStyle w:val="Heading2"/>
      </w:pPr>
      <w:r>
        <w:t xml:space="preserve">Statutes </w:t>
      </w:r>
    </w:p>
    <w:p w14:paraId="40E5134A" w14:textId="77777777" w:rsidR="00BF5E83" w:rsidRPr="00F22A23" w:rsidRDefault="00BF5E83" w:rsidP="00BF5E83"/>
    <w:p w14:paraId="2F21CA76" w14:textId="77777777" w:rsidR="00BF5E83" w:rsidRDefault="00BF5E83" w:rsidP="00BF5E83">
      <w:pPr>
        <w:pStyle w:val="Heading3"/>
      </w:pPr>
      <w:bookmarkStart w:id="103" w:name="_Harvey_&amp;_Ors"/>
      <w:bookmarkEnd w:id="103"/>
      <w:r w:rsidRPr="005304DC">
        <w:t>Harvey &amp; Ors v Minister for Primary Industry and Resources &amp; Ors</w:t>
      </w:r>
    </w:p>
    <w:p w14:paraId="3E60DCC5" w14:textId="65587370" w:rsidR="00BF5E83" w:rsidRDefault="00621D18" w:rsidP="00BF5E83">
      <w:hyperlink r:id="rId79" w:history="1">
        <w:r w:rsidR="00BF5E83" w:rsidRPr="008D5974">
          <w:rPr>
            <w:rStyle w:val="Hyperlink"/>
            <w:rFonts w:cs="Verdana"/>
            <w:b/>
            <w:bCs/>
            <w:noProof w:val="0"/>
          </w:rPr>
          <w:t>D9/2022</w:t>
        </w:r>
      </w:hyperlink>
      <w:r w:rsidR="00BF5E83" w:rsidRPr="00DE668C">
        <w:rPr>
          <w:b/>
          <w:bCs/>
        </w:rPr>
        <w:t>:</w:t>
      </w:r>
      <w:r w:rsidR="00BF5E83">
        <w:t xml:space="preserve"> </w:t>
      </w:r>
      <w:hyperlink r:id="rId80" w:history="1">
        <w:r w:rsidR="00BF5E83" w:rsidRPr="00D1319F">
          <w:rPr>
            <w:rStyle w:val="Hyperlink"/>
            <w:rFonts w:cs="Verdana"/>
            <w:noProof w:val="0"/>
          </w:rPr>
          <w:t>[202</w:t>
        </w:r>
        <w:r w:rsidR="00A01E6E" w:rsidRPr="00D1319F">
          <w:rPr>
            <w:rStyle w:val="Hyperlink"/>
            <w:rFonts w:cs="Verdana"/>
            <w:noProof w:val="0"/>
          </w:rPr>
          <w:t>3</w:t>
        </w:r>
        <w:r w:rsidR="00BF5E83" w:rsidRPr="00D1319F">
          <w:rPr>
            <w:rStyle w:val="Hyperlink"/>
            <w:rFonts w:cs="Verdana"/>
            <w:noProof w:val="0"/>
          </w:rPr>
          <w:t xml:space="preserve">] </w:t>
        </w:r>
        <w:proofErr w:type="spellStart"/>
        <w:r w:rsidR="00BF5E83" w:rsidRPr="00D1319F">
          <w:rPr>
            <w:rStyle w:val="Hyperlink"/>
            <w:rFonts w:cs="Verdana"/>
            <w:noProof w:val="0"/>
          </w:rPr>
          <w:t>HCATrans</w:t>
        </w:r>
        <w:proofErr w:type="spellEnd"/>
        <w:r w:rsidR="00D1319F" w:rsidRPr="00D1319F">
          <w:rPr>
            <w:rStyle w:val="Hyperlink"/>
            <w:rFonts w:cs="Verdana"/>
            <w:noProof w:val="0"/>
          </w:rPr>
          <w:t xml:space="preserve"> 110</w:t>
        </w:r>
      </w:hyperlink>
    </w:p>
    <w:p w14:paraId="25024B7B" w14:textId="77777777" w:rsidR="00BF5E83" w:rsidRDefault="00BF5E83" w:rsidP="00BF5E83"/>
    <w:p w14:paraId="64168652" w14:textId="541FAC3C" w:rsidR="00BF5E83" w:rsidRPr="00D43080" w:rsidRDefault="00BF5E83" w:rsidP="00BF5E83">
      <w:r w:rsidRPr="004E7695">
        <w:rPr>
          <w:b/>
        </w:rPr>
        <w:t xml:space="preserve">Date </w:t>
      </w:r>
      <w:r>
        <w:rPr>
          <w:b/>
        </w:rPr>
        <w:t>heard</w:t>
      </w:r>
      <w:r w:rsidRPr="004E7695">
        <w:rPr>
          <w:b/>
        </w:rPr>
        <w:t>:</w:t>
      </w:r>
      <w:r w:rsidRPr="00FC0B58">
        <w:t xml:space="preserve"> </w:t>
      </w:r>
      <w:r w:rsidR="009B47F5">
        <w:t>5 September 2023</w:t>
      </w:r>
    </w:p>
    <w:p w14:paraId="4F2BF36C" w14:textId="77777777" w:rsidR="00BF5E83" w:rsidRDefault="00BF5E83" w:rsidP="00BF5E83"/>
    <w:p w14:paraId="110C193C" w14:textId="545C8206" w:rsidR="00597396" w:rsidRPr="000E5ED6" w:rsidRDefault="00597396" w:rsidP="00597396">
      <w:r>
        <w:rPr>
          <w:b/>
          <w:bCs/>
        </w:rPr>
        <w:t xml:space="preserve">Coram: </w:t>
      </w:r>
      <w:r w:rsidRPr="000E5ED6">
        <w:t>Gageler, Gordon, Edelman</w:t>
      </w:r>
      <w:r>
        <w:t>, Steward</w:t>
      </w:r>
      <w:r w:rsidRPr="000E5ED6">
        <w:t xml:space="preserve"> and Gleeson JJ</w:t>
      </w:r>
    </w:p>
    <w:p w14:paraId="12D6F905" w14:textId="77777777" w:rsidR="00597396" w:rsidRPr="004E7695" w:rsidRDefault="00597396" w:rsidP="00BF5E83"/>
    <w:p w14:paraId="642644D5" w14:textId="77777777" w:rsidR="00BF5E83" w:rsidRPr="004E7695" w:rsidRDefault="00BF5E83" w:rsidP="00BF5E83">
      <w:pPr>
        <w:rPr>
          <w:b/>
        </w:rPr>
      </w:pPr>
      <w:r w:rsidRPr="004E7695">
        <w:rPr>
          <w:b/>
        </w:rPr>
        <w:t>Catchwords:</w:t>
      </w:r>
    </w:p>
    <w:p w14:paraId="2B2B8DFA" w14:textId="77777777" w:rsidR="00BF5E83" w:rsidRPr="004E7695" w:rsidRDefault="00BF5E83" w:rsidP="00BF5E83">
      <w:pPr>
        <w:rPr>
          <w:b/>
        </w:rPr>
      </w:pPr>
    </w:p>
    <w:p w14:paraId="40F26731" w14:textId="18869119" w:rsidR="00BF5E83" w:rsidRDefault="00BF5E83" w:rsidP="00BF5E83">
      <w:pPr>
        <w:pStyle w:val="Catchwords0"/>
      </w:pPr>
      <w:r>
        <w:t>Statutes – Interpretation</w:t>
      </w:r>
      <w:r w:rsidRPr="00C97B7C">
        <w:t xml:space="preserve"> –</w:t>
      </w:r>
      <w:r>
        <w:t xml:space="preserve"> </w:t>
      </w:r>
      <w:r>
        <w:rPr>
          <w:i/>
          <w:iCs/>
        </w:rPr>
        <w:t xml:space="preserve">Native Title Act 1993 </w:t>
      </w:r>
      <w:r>
        <w:t xml:space="preserve">(Cth), s 24MD(6B)(b) – Meaning of </w:t>
      </w:r>
      <w:r w:rsidR="00CF5322">
        <w:t>“</w:t>
      </w:r>
      <w:r>
        <w:t>right to mine</w:t>
      </w:r>
      <w:r w:rsidR="00CF5322">
        <w:t>”</w:t>
      </w:r>
      <w:r>
        <w:t xml:space="preserve"> – Meaning of </w:t>
      </w:r>
      <w:r w:rsidR="00CF5322">
        <w:lastRenderedPageBreak/>
        <w:t>“</w:t>
      </w:r>
      <w:r>
        <w:t>infrastructure facility</w:t>
      </w:r>
      <w:r w:rsidR="00CF5322">
        <w:t>”</w:t>
      </w:r>
      <w:r>
        <w:t xml:space="preserve"> – Where first respondent intended to grant mineral lease (ML 29881) to third respondent under s 40(1)(b)(ii) of </w:t>
      </w:r>
      <w:r w:rsidRPr="006D1B9B">
        <w:rPr>
          <w:i/>
          <w:iCs/>
        </w:rPr>
        <w:t>Mineral Titles Act 2010</w:t>
      </w:r>
      <w:r>
        <w:t xml:space="preserve"> (NT) – Where land subject to proposed lease would be used for construction of </w:t>
      </w:r>
      <w:r w:rsidR="00CF5322">
        <w:t>“</w:t>
      </w:r>
      <w:r>
        <w:t>dredge spoil emplacement area</w:t>
      </w:r>
      <w:r w:rsidR="00CF5322">
        <w:t>”</w:t>
      </w:r>
      <w:r>
        <w:t xml:space="preserve"> to deposit dredged material from loading facility located on adjacent land subject to mineral lease already held by third respondent –Whether proposed grant of ML 29881 is future act within s 24MD(6B)(b) of </w:t>
      </w:r>
      <w:r w:rsidRPr="006D1B9B">
        <w:rPr>
          <w:i/>
          <w:iCs/>
        </w:rPr>
        <w:t>Native Title Act</w:t>
      </w:r>
      <w:r>
        <w:t>, being creation of right to mine for sole purpose of construction of infrastructure facility associated with mining.</w:t>
      </w:r>
    </w:p>
    <w:p w14:paraId="2E6DA58F" w14:textId="77777777" w:rsidR="00BF5E83" w:rsidRDefault="00BF5E83" w:rsidP="00BF5E83">
      <w:pPr>
        <w:ind w:left="720"/>
      </w:pPr>
    </w:p>
    <w:p w14:paraId="3F7521DC" w14:textId="77777777" w:rsidR="00BF5E83" w:rsidRDefault="00BF5E83" w:rsidP="00BF5E83">
      <w:pPr>
        <w:rPr>
          <w:rStyle w:val="Hyperlink"/>
          <w:rFonts w:cs="Verdana"/>
          <w:bCs/>
          <w:noProof w:val="0"/>
        </w:rPr>
      </w:pPr>
      <w:r w:rsidRPr="004E7695">
        <w:rPr>
          <w:b/>
        </w:rPr>
        <w:t xml:space="preserve">Appealed from </w:t>
      </w:r>
      <w:r>
        <w:rPr>
          <w:b/>
        </w:rPr>
        <w:t xml:space="preserve">FCA (FC): </w:t>
      </w:r>
      <w:hyperlink r:id="rId81" w:history="1">
        <w:r w:rsidRPr="004322F2">
          <w:rPr>
            <w:rStyle w:val="Hyperlink"/>
            <w:rFonts w:cs="Verdana"/>
            <w:bCs/>
            <w:noProof w:val="0"/>
          </w:rPr>
          <w:t>[2022] FCAFC 66</w:t>
        </w:r>
      </w:hyperlink>
      <w:r>
        <w:rPr>
          <w:bCs/>
        </w:rPr>
        <w:t>;</w:t>
      </w:r>
      <w:r w:rsidRPr="004322F2">
        <w:t xml:space="preserve"> </w:t>
      </w:r>
      <w:r w:rsidRPr="00AB43BB">
        <w:t>(2022) 291 FCR 263</w:t>
      </w:r>
      <w:r>
        <w:t>;</w:t>
      </w:r>
      <w:r w:rsidRPr="00AB43BB">
        <w:t xml:space="preserve"> </w:t>
      </w:r>
      <w:r w:rsidRPr="004322F2">
        <w:rPr>
          <w:bCs/>
        </w:rPr>
        <w:t>(2022) 401 ALR 578</w:t>
      </w:r>
    </w:p>
    <w:p w14:paraId="0BA0D6A2" w14:textId="77777777" w:rsidR="00BF5E83" w:rsidRPr="00090699" w:rsidRDefault="00BF5E83" w:rsidP="00BF5E83">
      <w:pPr>
        <w:pStyle w:val="Divider2"/>
      </w:pPr>
    </w:p>
    <w:p w14:paraId="3456B2EF" w14:textId="01F03C10" w:rsidR="00BF5E83" w:rsidRPr="00090699" w:rsidRDefault="00621D18" w:rsidP="00BF5E83">
      <w:pPr>
        <w:pStyle w:val="Divider2"/>
      </w:pPr>
      <w:hyperlink w:anchor="TOP" w:history="1">
        <w:r w:rsidR="00BF5E83" w:rsidRPr="00090699">
          <w:rPr>
            <w:rStyle w:val="Hyperlink"/>
            <w:rFonts w:cs="Verdana"/>
            <w:bCs/>
            <w:noProof w:val="0"/>
          </w:rPr>
          <w:t>Return to Top</w:t>
        </w:r>
      </w:hyperlink>
    </w:p>
    <w:p w14:paraId="7D1B497F" w14:textId="77777777" w:rsidR="00BF5E83" w:rsidRDefault="00BF5E83" w:rsidP="00BF5E83">
      <w:pPr>
        <w:pStyle w:val="Divider2"/>
      </w:pPr>
    </w:p>
    <w:p w14:paraId="35F9F7BF" w14:textId="77777777" w:rsidR="00BF5E83" w:rsidRPr="00E90140" w:rsidRDefault="00BF5E83" w:rsidP="00BB62F6"/>
    <w:p w14:paraId="3BC6CFE7" w14:textId="3B118DBF" w:rsidR="00BE5FD7" w:rsidRPr="00523623" w:rsidRDefault="00BE5FD7" w:rsidP="00BE5FD7">
      <w:pPr>
        <w:pStyle w:val="Heading2"/>
      </w:pPr>
      <w:r>
        <w:t xml:space="preserve">Trade Practices </w:t>
      </w:r>
    </w:p>
    <w:p w14:paraId="5522A6A3" w14:textId="77777777" w:rsidR="00BE5FD7" w:rsidRDefault="00BE5FD7" w:rsidP="00BE5FD7"/>
    <w:p w14:paraId="7336AA15" w14:textId="77777777" w:rsidR="00BE5FD7" w:rsidRDefault="00BE5FD7" w:rsidP="00BE5FD7">
      <w:pPr>
        <w:pStyle w:val="Heading3"/>
      </w:pPr>
      <w:bookmarkStart w:id="104" w:name="_Mitsubishi_Motors_Australia_1"/>
      <w:bookmarkEnd w:id="104"/>
      <w:r w:rsidRPr="00A329F0">
        <w:t xml:space="preserve">Mitsubishi Motors Australia Ltd </w:t>
      </w:r>
      <w:r>
        <w:t xml:space="preserve">&amp; </w:t>
      </w:r>
      <w:r w:rsidRPr="00A329F0">
        <w:t>Anor v Begovic</w:t>
      </w:r>
    </w:p>
    <w:p w14:paraId="1327EAC2" w14:textId="2E64AF8A" w:rsidR="00BE5FD7" w:rsidRDefault="00621D18" w:rsidP="00BE5FD7">
      <w:pPr>
        <w:rPr>
          <w:rFonts w:ascii="Calibri" w:hAnsi="Calibri" w:cs="Calibri"/>
        </w:rPr>
      </w:pPr>
      <w:hyperlink r:id="rId82" w:history="1">
        <w:r w:rsidR="00BE5FD7" w:rsidRPr="00C377BF">
          <w:rPr>
            <w:rStyle w:val="Hyperlink"/>
            <w:rFonts w:cs="Verdana"/>
            <w:b/>
            <w:bCs/>
            <w:noProof w:val="0"/>
          </w:rPr>
          <w:t>M17/2023</w:t>
        </w:r>
      </w:hyperlink>
      <w:r w:rsidR="00BE5FD7" w:rsidRPr="00DE668C">
        <w:rPr>
          <w:b/>
          <w:bCs/>
        </w:rPr>
        <w:t>:</w:t>
      </w:r>
      <w:r w:rsidR="00BE5FD7" w:rsidRPr="00D0009F">
        <w:t xml:space="preserve"> </w:t>
      </w:r>
      <w:hyperlink r:id="rId83" w:history="1">
        <w:r w:rsidR="00475EC5" w:rsidRPr="00475EC5">
          <w:rPr>
            <w:rStyle w:val="Hyperlink"/>
            <w:rFonts w:cs="Verdana"/>
            <w:noProof w:val="0"/>
          </w:rPr>
          <w:t xml:space="preserve">[2023] </w:t>
        </w:r>
        <w:proofErr w:type="spellStart"/>
        <w:r w:rsidR="00475EC5" w:rsidRPr="00475EC5">
          <w:rPr>
            <w:rStyle w:val="Hyperlink"/>
            <w:rFonts w:cs="Verdana"/>
            <w:noProof w:val="0"/>
          </w:rPr>
          <w:t>HCATrans</w:t>
        </w:r>
        <w:proofErr w:type="spellEnd"/>
        <w:r w:rsidR="00475EC5" w:rsidRPr="00475EC5">
          <w:rPr>
            <w:rStyle w:val="Hyperlink"/>
            <w:rFonts w:cs="Verdana"/>
            <w:noProof w:val="0"/>
          </w:rPr>
          <w:t xml:space="preserve"> 97</w:t>
        </w:r>
      </w:hyperlink>
    </w:p>
    <w:p w14:paraId="7D65C327" w14:textId="77777777" w:rsidR="00BE5FD7" w:rsidRDefault="00BE5FD7" w:rsidP="00BE5FD7"/>
    <w:p w14:paraId="29687F67" w14:textId="77777777" w:rsidR="00475EC5" w:rsidRDefault="00BE5FD7" w:rsidP="00BE5FD7">
      <w:r w:rsidRPr="004E7695">
        <w:rPr>
          <w:b/>
        </w:rPr>
        <w:t>Date</w:t>
      </w:r>
      <w:r>
        <w:rPr>
          <w:b/>
        </w:rPr>
        <w:t xml:space="preserve"> heard</w:t>
      </w:r>
      <w:r w:rsidRPr="004E7695">
        <w:rPr>
          <w:b/>
        </w:rPr>
        <w:t xml:space="preserve">: </w:t>
      </w:r>
      <w:r w:rsidR="00475EC5">
        <w:t>2 August 2023</w:t>
      </w:r>
    </w:p>
    <w:p w14:paraId="0BEEAC1B" w14:textId="77777777" w:rsidR="00475EC5" w:rsidRDefault="00475EC5" w:rsidP="00BE5FD7"/>
    <w:p w14:paraId="43FCB597" w14:textId="69B4671D" w:rsidR="00BE5FD7" w:rsidRPr="00523623" w:rsidRDefault="00475EC5" w:rsidP="00BE5FD7">
      <w:r>
        <w:rPr>
          <w:b/>
          <w:bCs/>
        </w:rPr>
        <w:t xml:space="preserve">Coram: </w:t>
      </w:r>
      <w:r>
        <w:t xml:space="preserve">Gageler, Gordon, Steward, Gleeson and </w:t>
      </w:r>
      <w:proofErr w:type="spellStart"/>
      <w:r>
        <w:t>Jagot</w:t>
      </w:r>
      <w:proofErr w:type="spellEnd"/>
      <w:r>
        <w:t xml:space="preserve"> JJ</w:t>
      </w:r>
      <w:r w:rsidR="00BE5FD7">
        <w:rPr>
          <w:i/>
        </w:rPr>
        <w:t xml:space="preserve"> </w:t>
      </w:r>
    </w:p>
    <w:p w14:paraId="50CF3699" w14:textId="77777777" w:rsidR="00BE5FD7" w:rsidRPr="004E7695" w:rsidRDefault="00BE5FD7" w:rsidP="00BE5FD7"/>
    <w:p w14:paraId="386E7621" w14:textId="77777777" w:rsidR="00BE5FD7" w:rsidRPr="004E7695" w:rsidRDefault="00BE5FD7" w:rsidP="00BE5FD7">
      <w:pPr>
        <w:rPr>
          <w:b/>
        </w:rPr>
      </w:pPr>
      <w:r w:rsidRPr="004E7695">
        <w:rPr>
          <w:b/>
        </w:rPr>
        <w:t>Catchwords:</w:t>
      </w:r>
    </w:p>
    <w:p w14:paraId="00B6B512" w14:textId="77777777" w:rsidR="00BE5FD7" w:rsidRDefault="00BE5FD7" w:rsidP="00BE5FD7"/>
    <w:p w14:paraId="7C4D2849" w14:textId="2FBD28AB" w:rsidR="00BE5FD7" w:rsidRPr="00E37F0B" w:rsidRDefault="00BE5FD7" w:rsidP="00BE5FD7">
      <w:pPr>
        <w:pStyle w:val="Catchwords0"/>
      </w:pPr>
      <w:r>
        <w:t xml:space="preserve">Trade practices – Misleading or deceptive conduct – Where fuel consumption label affixed to new vehicle offered for sale – Where affixing of label required by </w:t>
      </w:r>
      <w:r w:rsidRPr="00505D36">
        <w:rPr>
          <w:i/>
          <w:iCs/>
        </w:rPr>
        <w:t>Motor Vehicle Standards Act 1989</w:t>
      </w:r>
      <w:r>
        <w:t xml:space="preserve"> (Cth) and </w:t>
      </w:r>
      <w:r w:rsidRPr="00505D36">
        <w:rPr>
          <w:i/>
          <w:iCs/>
        </w:rPr>
        <w:t>Vehicle Standard (Australian Design Rule 81/02 – Fuel Consumption Labelling for Light Vehicles) 2008</w:t>
      </w:r>
      <w:r>
        <w:t xml:space="preserve"> (</w:t>
      </w:r>
      <w:r w:rsidR="00CF5322">
        <w:t>“</w:t>
      </w:r>
      <w:r w:rsidRPr="005722D2">
        <w:t>Standard</w:t>
      </w:r>
      <w:r w:rsidR="00CF5322">
        <w:t>”</w:t>
      </w:r>
      <w:r>
        <w:t>)</w:t>
      </w:r>
      <w:r>
        <w:rPr>
          <w:b/>
          <w:bCs/>
        </w:rPr>
        <w:t xml:space="preserve"> </w:t>
      </w:r>
      <w:r>
        <w:t>– Where label displayed fuel consumption figures derived from standard testing of vehicle type – Where purchased vehicle unable to substantially achieve label figures under standard test – Where Court of Appeal held found label conveyed particular representation that fuel consumption figures substantially replicable in purchased vehicle (</w:t>
      </w:r>
      <w:r w:rsidR="00CF5322">
        <w:t>“</w:t>
      </w:r>
      <w:r>
        <w:t>testing replicability representation</w:t>
      </w:r>
      <w:r w:rsidR="00CF5322">
        <w:t>”</w:t>
      </w:r>
      <w:r>
        <w:t>) – Where Court of Appeal found affixing of fuel consumption label to respondent</w:t>
      </w:r>
      <w:r w:rsidR="00510292">
        <w:t>’</w:t>
      </w:r>
      <w:r>
        <w:t xml:space="preserve">s vehicle, and presenting and offering vehicle for sale with label affixed, appellants engaged in misleading or deceptive conduct in contravention of s 18 of </w:t>
      </w:r>
      <w:r>
        <w:rPr>
          <w:i/>
          <w:iCs/>
        </w:rPr>
        <w:t>Australian Consumer Law</w:t>
      </w:r>
      <w:r>
        <w:t xml:space="preserve"> – Whether fuel consumption label made testing replicability representation – Whether conduct required by Standard can give rise to contravention of s 18 of </w:t>
      </w:r>
      <w:r>
        <w:rPr>
          <w:i/>
          <w:iCs/>
        </w:rPr>
        <w:t>Australian Consumer Law</w:t>
      </w:r>
      <w:r>
        <w:t xml:space="preserve">. </w:t>
      </w:r>
    </w:p>
    <w:p w14:paraId="370F73EE" w14:textId="77777777" w:rsidR="00BE5FD7" w:rsidRPr="00C32A1D" w:rsidRDefault="00BE5FD7" w:rsidP="00BE5FD7"/>
    <w:p w14:paraId="66DF36C4" w14:textId="4223A5B8" w:rsidR="00BE5FD7" w:rsidRPr="007E5803" w:rsidRDefault="00BE5FD7" w:rsidP="00BE5FD7">
      <w:pPr>
        <w:rPr>
          <w:bCs/>
        </w:rPr>
      </w:pPr>
      <w:r w:rsidRPr="004E7695">
        <w:rPr>
          <w:b/>
        </w:rPr>
        <w:t xml:space="preserve">Appealed from </w:t>
      </w:r>
      <w:r>
        <w:rPr>
          <w:b/>
        </w:rPr>
        <w:t xml:space="preserve">VSC (CA): </w:t>
      </w:r>
      <w:hyperlink r:id="rId84" w:history="1">
        <w:r w:rsidRPr="00C03916">
          <w:rPr>
            <w:rStyle w:val="Hyperlink"/>
            <w:rFonts w:cs="Verdana"/>
            <w:noProof w:val="0"/>
          </w:rPr>
          <w:t>[2022] VSCA 155</w:t>
        </w:r>
      </w:hyperlink>
      <w:r>
        <w:t xml:space="preserve">; </w:t>
      </w:r>
      <w:r w:rsidRPr="00E45EF3">
        <w:t>(2022) 403 ALR 558</w:t>
      </w:r>
      <w:r>
        <w:t xml:space="preserve">; </w:t>
      </w:r>
      <w:r w:rsidRPr="004C56C6">
        <w:t>(2022) 101 MVR 95</w:t>
      </w:r>
      <w:r>
        <w:t xml:space="preserve"> </w:t>
      </w:r>
    </w:p>
    <w:p w14:paraId="1C44FE15" w14:textId="77777777" w:rsidR="00BE5FD7" w:rsidRPr="00E064DF" w:rsidRDefault="00BE5FD7" w:rsidP="00BE5FD7"/>
    <w:p w14:paraId="1DD42F4B" w14:textId="505BAEE3" w:rsidR="00BE5FD7" w:rsidRPr="002314BE" w:rsidRDefault="00621D18" w:rsidP="00BE5FD7">
      <w:hyperlink w:anchor="TOP" w:history="1">
        <w:r w:rsidR="00BE5FD7" w:rsidRPr="004E7695">
          <w:rPr>
            <w:rStyle w:val="Hyperlink"/>
            <w:rFonts w:cs="Verdana"/>
            <w:bCs/>
          </w:rPr>
          <w:t>Return to Top</w:t>
        </w:r>
      </w:hyperlink>
    </w:p>
    <w:p w14:paraId="432288A3" w14:textId="77777777" w:rsidR="00BE5FD7" w:rsidRDefault="00BE5FD7" w:rsidP="00BE5FD7">
      <w:pPr>
        <w:pStyle w:val="Divider2"/>
      </w:pPr>
    </w:p>
    <w:p w14:paraId="1EE0A757" w14:textId="77777777" w:rsidR="00BE5FD7" w:rsidRPr="00E90140" w:rsidRDefault="00BE5FD7" w:rsidP="00BE5FD7"/>
    <w:p w14:paraId="25B9D719" w14:textId="5C5D4E55" w:rsidR="00BB62F6" w:rsidRPr="0047100C" w:rsidRDefault="00BB62F6" w:rsidP="0047100C">
      <w:pPr>
        <w:sectPr w:rsidR="00BB62F6" w:rsidRPr="0047100C" w:rsidSect="000F39D5">
          <w:headerReference w:type="default" r:id="rId85"/>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105" w:name="_4:_Original_Jurisdiction"/>
      <w:bookmarkStart w:id="106" w:name="_Toc479608275"/>
      <w:bookmarkStart w:id="107" w:name="_Toc10095964"/>
      <w:bookmarkEnd w:id="105"/>
      <w:r w:rsidRPr="004E7695">
        <w:lastRenderedPageBreak/>
        <w:t>4</w:t>
      </w:r>
      <w:r w:rsidR="00AE64B2" w:rsidRPr="004E7695">
        <w:t>: Original Jurisdiction</w:t>
      </w:r>
      <w:bookmarkEnd w:id="97"/>
      <w:bookmarkEnd w:id="98"/>
      <w:bookmarkEnd w:id="99"/>
      <w:bookmarkEnd w:id="106"/>
      <w:bookmarkEnd w:id="107"/>
    </w:p>
    <w:bookmarkEnd w:id="100"/>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108"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109" w:name="_Constitutional_Law"/>
      <w:bookmarkEnd w:id="108"/>
      <w:bookmarkEnd w:id="109"/>
    </w:p>
    <w:p w14:paraId="3B4BC81F" w14:textId="77777777" w:rsidR="001938F7" w:rsidRPr="001938F7" w:rsidRDefault="001938F7" w:rsidP="001938F7">
      <w:bookmarkStart w:id="110" w:name="_Vella_&amp;_Ors"/>
      <w:bookmarkStart w:id="111" w:name="_Gerner_&amp;_Anor"/>
      <w:bookmarkStart w:id="112" w:name="_Palmer_&amp;_Anor"/>
      <w:bookmarkStart w:id="113" w:name="_Minogue_v_State_1"/>
      <w:bookmarkStart w:id="114" w:name="_LibertyWorks_Inc_v"/>
      <w:bookmarkStart w:id="115" w:name="_Zhang_v_Commissioner"/>
      <w:bookmarkStart w:id="116" w:name="_Hlk102652266"/>
      <w:bookmarkEnd w:id="110"/>
      <w:bookmarkEnd w:id="111"/>
      <w:bookmarkEnd w:id="112"/>
      <w:bookmarkEnd w:id="113"/>
      <w:bookmarkEnd w:id="114"/>
      <w:bookmarkEnd w:id="115"/>
    </w:p>
    <w:p w14:paraId="2007D70F" w14:textId="645AAD52" w:rsidR="00C81F29" w:rsidRDefault="00C81F29" w:rsidP="00C81F29">
      <w:pPr>
        <w:pStyle w:val="Heading2"/>
      </w:pPr>
      <w:bookmarkStart w:id="117" w:name="_ENT19_v_Minister"/>
      <w:bookmarkEnd w:id="117"/>
      <w:r>
        <w:t xml:space="preserve">Constitutional law </w:t>
      </w:r>
    </w:p>
    <w:p w14:paraId="241825FF" w14:textId="77777777" w:rsidR="005244CC" w:rsidRPr="00CB54C3" w:rsidRDefault="005244CC" w:rsidP="00CB54C3">
      <w:bookmarkStart w:id="118" w:name="_NZYQ_v_Minister"/>
      <w:bookmarkEnd w:id="118"/>
    </w:p>
    <w:p w14:paraId="6F0D05A9" w14:textId="5D2E560F" w:rsidR="005244CC" w:rsidRPr="00CB54C3" w:rsidRDefault="005244CC" w:rsidP="005244CC">
      <w:pPr>
        <w:pStyle w:val="Heading3"/>
      </w:pPr>
      <w:bookmarkStart w:id="119" w:name="_Rehmat_&amp;_Mehar"/>
      <w:bookmarkEnd w:id="116"/>
      <w:bookmarkEnd w:id="119"/>
      <w:r w:rsidRPr="005244CC">
        <w:t xml:space="preserve">Rehmat &amp; Mehar Pty Ltd &amp; Anor v </w:t>
      </w:r>
      <w:proofErr w:type="spellStart"/>
      <w:r w:rsidRPr="005244CC">
        <w:t>Hortle</w:t>
      </w:r>
      <w:proofErr w:type="spellEnd"/>
    </w:p>
    <w:p w14:paraId="30E457FC" w14:textId="0D66417A" w:rsidR="005244CC" w:rsidRPr="005244CC" w:rsidRDefault="00621D18" w:rsidP="005244CC">
      <w:pPr>
        <w:rPr>
          <w:b/>
          <w:bCs/>
        </w:rPr>
      </w:pPr>
      <w:hyperlink r:id="rId86" w:history="1">
        <w:r w:rsidR="005244CC" w:rsidRPr="00AA75EF">
          <w:rPr>
            <w:rStyle w:val="Hyperlink"/>
            <w:rFonts w:cs="Verdana"/>
            <w:b/>
            <w:bCs/>
            <w:noProof w:val="0"/>
          </w:rPr>
          <w:t>M16/2023</w:t>
        </w:r>
      </w:hyperlink>
      <w:r w:rsidR="005244CC" w:rsidRPr="005244CC">
        <w:rPr>
          <w:b/>
          <w:bCs/>
        </w:rPr>
        <w:t xml:space="preserve"> </w:t>
      </w:r>
    </w:p>
    <w:p w14:paraId="6F257238" w14:textId="77777777" w:rsidR="005244CC" w:rsidRDefault="005244CC" w:rsidP="005244CC">
      <w:pPr>
        <w:rPr>
          <w:i/>
          <w:iCs/>
        </w:rPr>
      </w:pPr>
    </w:p>
    <w:p w14:paraId="431039CF" w14:textId="77777777" w:rsidR="005244CC" w:rsidRPr="00CB54C3" w:rsidRDefault="005244CC" w:rsidP="005244CC">
      <w:r w:rsidRPr="00CB54C3">
        <w:rPr>
          <w:b/>
          <w:bCs/>
        </w:rPr>
        <w:t>Catchwords:</w:t>
      </w:r>
    </w:p>
    <w:p w14:paraId="60869D2E" w14:textId="77777777" w:rsidR="005244CC" w:rsidRPr="00CB54C3" w:rsidRDefault="005244CC" w:rsidP="005244CC"/>
    <w:p w14:paraId="2C0A648B" w14:textId="3E004992" w:rsidR="002F3193" w:rsidRPr="002A3FE6" w:rsidRDefault="005244CC" w:rsidP="004F641E">
      <w:pPr>
        <w:pBdr>
          <w:top w:val="nil"/>
          <w:left w:val="nil"/>
          <w:bottom w:val="nil"/>
          <w:right w:val="nil"/>
          <w:between w:val="nil"/>
          <w:bar w:val="nil"/>
        </w:pBdr>
        <w:ind w:left="720"/>
        <w:rPr>
          <w:rFonts w:eastAsia="Arial Unicode MS" w:cs="Arial Unicode MS"/>
          <w:color w:val="000000"/>
          <w:u w:color="000000"/>
          <w:bdr w:val="nil"/>
          <w:lang w:val="en-US" w:eastAsia="en-GB"/>
        </w:rPr>
      </w:pPr>
      <w:r w:rsidRPr="00CB54C3">
        <w:rPr>
          <w:rFonts w:eastAsia="Arial Unicode MS" w:cs="Arial Unicode MS"/>
          <w:color w:val="000000"/>
          <w:u w:color="000000"/>
          <w:bdr w:val="nil"/>
          <w:lang w:val="en-US" w:eastAsia="en-GB"/>
        </w:rPr>
        <w:t xml:space="preserve">Constitutional law </w:t>
      </w:r>
      <w:r w:rsidRPr="0048385D">
        <w:rPr>
          <w:rFonts w:eastAsia="Arial Unicode MS" w:cs="Arial Unicode MS"/>
          <w:color w:val="000000"/>
          <w:u w:color="000000"/>
          <w:bdr w:val="nil"/>
          <w:lang w:val="en-US" w:eastAsia="en-GB"/>
        </w:rPr>
        <w:t>–</w:t>
      </w:r>
      <w:r w:rsidR="00E815B9">
        <w:rPr>
          <w:rFonts w:eastAsia="Arial Unicode MS" w:cs="Arial Unicode MS"/>
          <w:color w:val="000000"/>
          <w:u w:color="000000"/>
          <w:bdr w:val="nil"/>
          <w:lang w:val="en-US" w:eastAsia="en-GB"/>
        </w:rPr>
        <w:t xml:space="preserve"> </w:t>
      </w:r>
      <w:r w:rsidR="00E815B9" w:rsidRPr="00E815B9">
        <w:rPr>
          <w:rFonts w:eastAsia="Arial Unicode MS" w:cs="Arial Unicode MS"/>
          <w:color w:val="000000"/>
          <w:u w:color="000000"/>
          <w:bdr w:val="nil"/>
          <w:lang w:val="en-US" w:eastAsia="en-GB"/>
        </w:rPr>
        <w:t xml:space="preserve">Powers of Commonwealth Parliament – </w:t>
      </w:r>
      <w:r w:rsidR="00E815B9">
        <w:rPr>
          <w:rFonts w:eastAsia="Arial Unicode MS" w:cs="Arial Unicode MS"/>
          <w:color w:val="000000"/>
          <w:u w:color="000000"/>
          <w:bdr w:val="nil"/>
          <w:lang w:val="en-US" w:eastAsia="en-GB"/>
        </w:rPr>
        <w:t>States</w:t>
      </w:r>
      <w:r w:rsidR="00E815B9" w:rsidRPr="00E815B9">
        <w:rPr>
          <w:rFonts w:eastAsia="Arial Unicode MS" w:cs="Arial Unicode MS"/>
          <w:color w:val="000000"/>
          <w:u w:color="000000"/>
          <w:bdr w:val="nil"/>
          <w:lang w:val="en-US" w:eastAsia="en-GB"/>
        </w:rPr>
        <w:t xml:space="preserve"> – Inconsistency between Commonwealth and </w:t>
      </w:r>
      <w:r w:rsidR="00E815B9">
        <w:rPr>
          <w:rFonts w:eastAsia="Arial Unicode MS" w:cs="Arial Unicode MS"/>
          <w:color w:val="000000"/>
          <w:u w:color="000000"/>
          <w:bdr w:val="nil"/>
          <w:lang w:val="en-US" w:eastAsia="en-GB"/>
        </w:rPr>
        <w:t>State</w:t>
      </w:r>
      <w:r w:rsidR="00E815B9" w:rsidRPr="00E815B9">
        <w:rPr>
          <w:rFonts w:eastAsia="Arial Unicode MS" w:cs="Arial Unicode MS"/>
          <w:color w:val="000000"/>
          <w:u w:color="000000"/>
          <w:bdr w:val="nil"/>
          <w:lang w:val="en-US" w:eastAsia="en-GB"/>
        </w:rPr>
        <w:t xml:space="preserve"> laws –</w:t>
      </w:r>
      <w:r w:rsidR="00FD2A35">
        <w:rPr>
          <w:rFonts w:eastAsia="Arial Unicode MS" w:cs="Arial Unicode MS"/>
          <w:color w:val="000000"/>
          <w:u w:color="000000"/>
          <w:bdr w:val="nil"/>
          <w:lang w:val="en-US" w:eastAsia="en-GB"/>
        </w:rPr>
        <w:t xml:space="preserve"> Where first plaintiff </w:t>
      </w:r>
      <w:r w:rsidR="00C94ED0">
        <w:rPr>
          <w:rFonts w:eastAsia="Arial Unicode MS" w:cs="Arial Unicode MS"/>
          <w:color w:val="000000"/>
          <w:u w:color="000000"/>
          <w:bdr w:val="nil"/>
          <w:lang w:val="en-US" w:eastAsia="en-GB"/>
        </w:rPr>
        <w:t>operated restaurant in Victoria – Where</w:t>
      </w:r>
      <w:r w:rsidR="002B46D6">
        <w:rPr>
          <w:rFonts w:eastAsia="Arial Unicode MS" w:cs="Arial Unicode MS"/>
          <w:color w:val="000000"/>
          <w:u w:color="000000"/>
          <w:bdr w:val="nil"/>
          <w:lang w:val="en-US" w:eastAsia="en-GB"/>
        </w:rPr>
        <w:t xml:space="preserve"> Victorian Parliament passed </w:t>
      </w:r>
      <w:r w:rsidR="00287428" w:rsidRPr="00287428">
        <w:rPr>
          <w:rFonts w:eastAsia="Arial Unicode MS" w:cs="Arial Unicode MS"/>
          <w:i/>
          <w:iCs/>
          <w:color w:val="000000"/>
          <w:u w:color="000000"/>
          <w:bdr w:val="nil"/>
          <w:lang w:val="en-US" w:eastAsia="en-GB"/>
        </w:rPr>
        <w:t>Fair Work (Commonwealth Powers</w:t>
      </w:r>
      <w:r w:rsidR="00C15020">
        <w:rPr>
          <w:rFonts w:eastAsia="Arial Unicode MS" w:cs="Arial Unicode MS"/>
          <w:i/>
          <w:iCs/>
          <w:color w:val="000000"/>
          <w:u w:color="000000"/>
          <w:bdr w:val="nil"/>
          <w:lang w:val="en-US" w:eastAsia="en-GB"/>
        </w:rPr>
        <w:t>)</w:t>
      </w:r>
      <w:r w:rsidR="00287428" w:rsidRPr="00287428">
        <w:rPr>
          <w:rFonts w:eastAsia="Arial Unicode MS" w:cs="Arial Unicode MS"/>
          <w:i/>
          <w:iCs/>
          <w:color w:val="000000"/>
          <w:u w:color="000000"/>
          <w:bdr w:val="nil"/>
          <w:lang w:val="en-US" w:eastAsia="en-GB"/>
        </w:rPr>
        <w:t xml:space="preserve"> Act 2009</w:t>
      </w:r>
      <w:r w:rsidR="00287428" w:rsidRPr="00287428">
        <w:rPr>
          <w:rFonts w:eastAsia="Arial Unicode MS" w:cs="Arial Unicode MS"/>
          <w:color w:val="000000"/>
          <w:u w:color="000000"/>
          <w:bdr w:val="nil"/>
          <w:lang w:val="en-US" w:eastAsia="en-GB"/>
        </w:rPr>
        <w:t xml:space="preserve"> (Vic)</w:t>
      </w:r>
      <w:r w:rsidR="00394FF6">
        <w:rPr>
          <w:rFonts w:eastAsia="Arial Unicode MS" w:cs="Arial Unicode MS"/>
          <w:color w:val="000000"/>
          <w:u w:color="000000"/>
          <w:bdr w:val="nil"/>
          <w:lang w:val="en-US" w:eastAsia="en-GB"/>
        </w:rPr>
        <w:t xml:space="preserve"> (</w:t>
      </w:r>
      <w:r w:rsidR="00CF5322">
        <w:rPr>
          <w:rFonts w:eastAsia="Arial Unicode MS" w:cs="Arial Unicode MS"/>
          <w:color w:val="000000"/>
          <w:u w:color="000000"/>
          <w:bdr w:val="nil"/>
          <w:lang w:val="en-US" w:eastAsia="en-GB"/>
        </w:rPr>
        <w:t>“</w:t>
      </w:r>
      <w:r w:rsidR="00394FF6">
        <w:rPr>
          <w:rFonts w:eastAsia="Arial Unicode MS" w:cs="Arial Unicode MS"/>
          <w:color w:val="000000"/>
          <w:u w:color="000000"/>
          <w:bdr w:val="nil"/>
          <w:lang w:val="en-US" w:eastAsia="en-GB"/>
        </w:rPr>
        <w:t>Referral Act</w:t>
      </w:r>
      <w:r w:rsidR="00CF5322">
        <w:rPr>
          <w:rFonts w:eastAsia="Arial Unicode MS" w:cs="Arial Unicode MS"/>
          <w:color w:val="000000"/>
          <w:u w:color="000000"/>
          <w:bdr w:val="nil"/>
          <w:lang w:val="en-US" w:eastAsia="en-GB"/>
        </w:rPr>
        <w:t>”</w:t>
      </w:r>
      <w:r w:rsidR="00394FF6">
        <w:rPr>
          <w:rFonts w:eastAsia="Arial Unicode MS" w:cs="Arial Unicode MS"/>
          <w:color w:val="000000"/>
          <w:u w:color="000000"/>
          <w:bdr w:val="nil"/>
          <w:lang w:val="en-US" w:eastAsia="en-GB"/>
        </w:rPr>
        <w:t>)</w:t>
      </w:r>
      <w:r w:rsidR="00287428">
        <w:rPr>
          <w:rFonts w:eastAsia="Arial Unicode MS" w:cs="Arial Unicode MS"/>
          <w:color w:val="000000"/>
          <w:u w:color="000000"/>
          <w:bdr w:val="nil"/>
          <w:lang w:val="en-US" w:eastAsia="en-GB"/>
        </w:rPr>
        <w:t xml:space="preserve">, referring matters to Commonwealth Parliament for purposes of s 51(xxxvii) of </w:t>
      </w:r>
      <w:r w:rsidR="00287428">
        <w:rPr>
          <w:rFonts w:eastAsia="Arial Unicode MS" w:cs="Arial Unicode MS"/>
          <w:i/>
          <w:iCs/>
          <w:color w:val="000000"/>
          <w:u w:color="000000"/>
          <w:bdr w:val="nil"/>
          <w:lang w:val="en-US" w:eastAsia="en-GB"/>
        </w:rPr>
        <w:t>Constitution</w:t>
      </w:r>
      <w:r w:rsidR="00287428">
        <w:rPr>
          <w:rFonts w:eastAsia="Arial Unicode MS" w:cs="Arial Unicode MS"/>
          <w:color w:val="000000"/>
          <w:u w:color="000000"/>
          <w:bdr w:val="nil"/>
          <w:lang w:val="en-US" w:eastAsia="en-GB"/>
        </w:rPr>
        <w:t xml:space="preserve"> – Where </w:t>
      </w:r>
      <w:r w:rsidR="00394FF6">
        <w:rPr>
          <w:rFonts w:eastAsia="Arial Unicode MS" w:cs="Arial Unicode MS"/>
          <w:color w:val="000000"/>
          <w:u w:color="000000"/>
          <w:bdr w:val="nil"/>
          <w:lang w:val="en-US" w:eastAsia="en-GB"/>
        </w:rPr>
        <w:t xml:space="preserve">Commonwealth Parliament  passed </w:t>
      </w:r>
      <w:r w:rsidR="00394FF6">
        <w:rPr>
          <w:rFonts w:eastAsia="Arial Unicode MS" w:cs="Arial Unicode MS"/>
          <w:i/>
          <w:iCs/>
          <w:color w:val="000000"/>
          <w:u w:color="000000"/>
          <w:bdr w:val="nil"/>
          <w:lang w:val="en-US" w:eastAsia="en-GB"/>
        </w:rPr>
        <w:t xml:space="preserve">Fair Work Act 2009 </w:t>
      </w:r>
      <w:r w:rsidR="00394FF6">
        <w:rPr>
          <w:rFonts w:eastAsia="Arial Unicode MS" w:cs="Arial Unicode MS"/>
          <w:color w:val="000000"/>
          <w:u w:color="000000"/>
          <w:bdr w:val="nil"/>
          <w:lang w:val="en-US" w:eastAsia="en-GB"/>
        </w:rPr>
        <w:t xml:space="preserve">(Cth) </w:t>
      </w:r>
      <w:r w:rsidR="00F61BDC">
        <w:rPr>
          <w:rFonts w:eastAsia="Arial Unicode MS" w:cs="Arial Unicode MS"/>
          <w:color w:val="000000"/>
          <w:u w:color="000000"/>
          <w:bdr w:val="nil"/>
          <w:lang w:val="en-US" w:eastAsia="en-GB"/>
        </w:rPr>
        <w:t xml:space="preserve">– Where matters referred under Referral Act included administration of, </w:t>
      </w:r>
      <w:r w:rsidR="004F641E">
        <w:rPr>
          <w:rFonts w:eastAsia="Arial Unicode MS" w:cs="Arial Unicode MS"/>
          <w:color w:val="000000"/>
          <w:u w:color="000000"/>
          <w:bdr w:val="nil"/>
          <w:lang w:val="en-US" w:eastAsia="en-GB"/>
        </w:rPr>
        <w:t>inspection</w:t>
      </w:r>
      <w:r w:rsidR="00F61BDC">
        <w:rPr>
          <w:rFonts w:eastAsia="Arial Unicode MS" w:cs="Arial Unicode MS"/>
          <w:color w:val="000000"/>
          <w:u w:color="000000"/>
          <w:bdr w:val="nil"/>
          <w:lang w:val="en-US" w:eastAsia="en-GB"/>
        </w:rPr>
        <w:t xml:space="preserve"> of, and enforcement of </w:t>
      </w:r>
      <w:r w:rsidR="004F641E" w:rsidRPr="004F641E">
        <w:rPr>
          <w:rFonts w:eastAsia="Arial Unicode MS" w:cs="Arial Unicode MS"/>
          <w:color w:val="000000"/>
          <w:u w:color="000000"/>
          <w:bdr w:val="nil"/>
          <w:lang w:val="en-US" w:eastAsia="en-GB"/>
        </w:rPr>
        <w:t>terms and conditions of employment for national system employers</w:t>
      </w:r>
      <w:r w:rsidR="006E14B0">
        <w:rPr>
          <w:rFonts w:eastAsia="Arial Unicode MS" w:cs="Arial Unicode MS"/>
          <w:color w:val="000000"/>
          <w:u w:color="000000"/>
          <w:bdr w:val="nil"/>
          <w:lang w:val="en-US" w:eastAsia="en-GB"/>
        </w:rPr>
        <w:t>, covered under</w:t>
      </w:r>
      <w:r w:rsidR="00164D9D">
        <w:rPr>
          <w:rFonts w:eastAsia="Arial Unicode MS" w:cs="Arial Unicode MS"/>
          <w:color w:val="000000"/>
          <w:u w:color="000000"/>
          <w:bdr w:val="nil"/>
          <w:lang w:val="en-US" w:eastAsia="en-GB"/>
        </w:rPr>
        <w:t xml:space="preserve"> </w:t>
      </w:r>
      <w:r w:rsidR="00F61BDC">
        <w:rPr>
          <w:rFonts w:eastAsia="Arial Unicode MS" w:cs="Arial Unicode MS"/>
          <w:i/>
          <w:iCs/>
          <w:color w:val="000000"/>
          <w:u w:color="000000"/>
          <w:bdr w:val="nil"/>
          <w:lang w:val="en-US" w:eastAsia="en-GB"/>
        </w:rPr>
        <w:t>Fair Work Act</w:t>
      </w:r>
      <w:r w:rsidR="00FD2A35">
        <w:rPr>
          <w:rFonts w:eastAsia="Arial Unicode MS" w:cs="Arial Unicode MS"/>
          <w:color w:val="000000"/>
          <w:u w:color="000000"/>
          <w:bdr w:val="nil"/>
          <w:lang w:val="en-US" w:eastAsia="en-GB"/>
        </w:rPr>
        <w:t xml:space="preserve"> </w:t>
      </w:r>
      <w:r w:rsidR="00C15020">
        <w:rPr>
          <w:rFonts w:eastAsia="Arial Unicode MS" w:cs="Arial Unicode MS"/>
          <w:color w:val="000000"/>
          <w:u w:color="000000"/>
          <w:bdr w:val="nil"/>
          <w:lang w:val="en-US" w:eastAsia="en-GB"/>
        </w:rPr>
        <w:t xml:space="preserve">– Where Restaurant Industry Award made under </w:t>
      </w:r>
      <w:r w:rsidR="00216543">
        <w:rPr>
          <w:rFonts w:eastAsia="Arial Unicode MS" w:cs="Arial Unicode MS"/>
          <w:i/>
          <w:iCs/>
          <w:color w:val="000000"/>
          <w:u w:color="000000"/>
          <w:bdr w:val="nil"/>
          <w:lang w:val="en-US" w:eastAsia="en-GB"/>
        </w:rPr>
        <w:t>Fair Work Act</w:t>
      </w:r>
      <w:r w:rsidR="00216543">
        <w:rPr>
          <w:rFonts w:eastAsia="Arial Unicode MS" w:cs="Arial Unicode MS"/>
          <w:color w:val="000000"/>
          <w:u w:color="000000"/>
          <w:bdr w:val="nil"/>
          <w:lang w:val="en-US" w:eastAsia="en-GB"/>
        </w:rPr>
        <w:t xml:space="preserve"> and first plaintiff</w:t>
      </w:r>
      <w:r w:rsidR="00510292">
        <w:rPr>
          <w:rFonts w:eastAsia="Arial Unicode MS" w:cs="Arial Unicode MS"/>
          <w:color w:val="000000"/>
          <w:u w:color="000000"/>
          <w:bdr w:val="nil"/>
          <w:lang w:val="en-US" w:eastAsia="en-GB"/>
        </w:rPr>
        <w:t>’</w:t>
      </w:r>
      <w:r w:rsidR="00216543">
        <w:rPr>
          <w:rFonts w:eastAsia="Arial Unicode MS" w:cs="Arial Unicode MS"/>
          <w:color w:val="000000"/>
          <w:u w:color="000000"/>
          <w:bdr w:val="nil"/>
          <w:lang w:val="en-US" w:eastAsia="en-GB"/>
        </w:rPr>
        <w:t xml:space="preserve">s employees subject to Award – Where </w:t>
      </w:r>
      <w:r w:rsidR="00273314">
        <w:rPr>
          <w:rFonts w:eastAsia="Arial Unicode MS" w:cs="Arial Unicode MS"/>
          <w:color w:val="000000"/>
          <w:u w:color="000000"/>
          <w:bdr w:val="nil"/>
          <w:lang w:val="en-US" w:eastAsia="en-GB"/>
        </w:rPr>
        <w:t xml:space="preserve">Victorian Parliament passed </w:t>
      </w:r>
      <w:r w:rsidR="00273314" w:rsidRPr="00273314">
        <w:rPr>
          <w:rFonts w:eastAsia="Arial Unicode MS" w:cs="Arial Unicode MS"/>
          <w:i/>
          <w:iCs/>
          <w:color w:val="000000"/>
          <w:u w:color="000000"/>
          <w:bdr w:val="nil"/>
          <w:lang w:val="en-US" w:eastAsia="en-GB"/>
        </w:rPr>
        <w:t>Wage Theft Act 2020</w:t>
      </w:r>
      <w:r w:rsidR="00273314" w:rsidRPr="00273314">
        <w:rPr>
          <w:rFonts w:eastAsia="Arial Unicode MS" w:cs="Arial Unicode MS"/>
          <w:color w:val="000000"/>
          <w:u w:color="000000"/>
          <w:bdr w:val="nil"/>
          <w:lang w:val="en-US" w:eastAsia="en-GB"/>
        </w:rPr>
        <w:t xml:space="preserve"> (Vic)</w:t>
      </w:r>
      <w:r w:rsidR="00273314">
        <w:rPr>
          <w:rFonts w:eastAsia="Arial Unicode MS" w:cs="Arial Unicode MS"/>
          <w:color w:val="000000"/>
          <w:u w:color="000000"/>
          <w:bdr w:val="nil"/>
          <w:lang w:val="en-US" w:eastAsia="en-GB"/>
        </w:rPr>
        <w:t xml:space="preserve"> – Where </w:t>
      </w:r>
      <w:r w:rsidR="002A3FE6">
        <w:rPr>
          <w:rFonts w:eastAsia="Arial Unicode MS" w:cs="Arial Unicode MS"/>
          <w:color w:val="000000"/>
          <w:u w:color="000000"/>
          <w:bdr w:val="nil"/>
          <w:lang w:val="en-US" w:eastAsia="en-GB"/>
        </w:rPr>
        <w:t xml:space="preserve">defendant </w:t>
      </w:r>
      <w:r w:rsidR="002A3FE6" w:rsidRPr="002A3FE6">
        <w:rPr>
          <w:rFonts w:eastAsia="Arial Unicode MS" w:cs="Arial Unicode MS"/>
          <w:color w:val="000000"/>
          <w:u w:color="000000"/>
          <w:bdr w:val="nil"/>
          <w:lang w:val="en-US" w:eastAsia="en-GB"/>
        </w:rPr>
        <w:t>Commissioner of Wage Inspectorate Victoria</w:t>
      </w:r>
      <w:r w:rsidR="002A3FE6">
        <w:rPr>
          <w:rFonts w:eastAsia="Arial Unicode MS" w:cs="Arial Unicode MS"/>
          <w:color w:val="000000"/>
          <w:u w:color="000000"/>
          <w:bdr w:val="nil"/>
          <w:lang w:val="en-US" w:eastAsia="en-GB"/>
        </w:rPr>
        <w:t xml:space="preserve">, appointed under </w:t>
      </w:r>
      <w:r w:rsidR="002A3FE6">
        <w:rPr>
          <w:rFonts w:eastAsia="Arial Unicode MS" w:cs="Arial Unicode MS"/>
          <w:i/>
          <w:iCs/>
          <w:color w:val="000000"/>
          <w:u w:color="000000"/>
          <w:bdr w:val="nil"/>
          <w:lang w:val="en-US" w:eastAsia="en-GB"/>
        </w:rPr>
        <w:t>Wage Theft Act</w:t>
      </w:r>
      <w:r w:rsidR="002A3FE6">
        <w:rPr>
          <w:rFonts w:eastAsia="Arial Unicode MS" w:cs="Arial Unicode MS"/>
          <w:color w:val="000000"/>
          <w:u w:color="000000"/>
          <w:bdr w:val="nil"/>
          <w:lang w:val="en-US" w:eastAsia="en-GB"/>
        </w:rPr>
        <w:t xml:space="preserve"> – Where defendant, following investigation, filed charges against first plaintiff alleging contravention of </w:t>
      </w:r>
      <w:r w:rsidR="002A3FE6">
        <w:rPr>
          <w:rFonts w:eastAsia="Arial Unicode MS" w:cs="Arial Unicode MS"/>
          <w:i/>
          <w:iCs/>
          <w:color w:val="000000"/>
          <w:u w:color="000000"/>
          <w:bdr w:val="nil"/>
          <w:lang w:val="en-US" w:eastAsia="en-GB"/>
        </w:rPr>
        <w:t>Wage Theft Act</w:t>
      </w:r>
      <w:r w:rsidR="002A3FE6">
        <w:rPr>
          <w:rFonts w:eastAsia="Arial Unicode MS" w:cs="Arial Unicode MS"/>
          <w:color w:val="000000"/>
          <w:u w:color="000000"/>
          <w:bdr w:val="nil"/>
          <w:lang w:val="en-US" w:eastAsia="en-GB"/>
        </w:rPr>
        <w:t xml:space="preserve"> </w:t>
      </w:r>
      <w:r w:rsidR="005217F6">
        <w:rPr>
          <w:rFonts w:eastAsia="Arial Unicode MS" w:cs="Arial Unicode MS"/>
          <w:color w:val="000000"/>
          <w:u w:color="000000"/>
          <w:bdr w:val="nil"/>
          <w:lang w:val="en-US" w:eastAsia="en-GB"/>
        </w:rPr>
        <w:t xml:space="preserve">for non-payment of entitlements </w:t>
      </w:r>
      <w:r w:rsidR="00EF7214">
        <w:rPr>
          <w:rFonts w:eastAsia="Arial Unicode MS" w:cs="Arial Unicode MS"/>
          <w:color w:val="000000"/>
          <w:u w:color="000000"/>
          <w:bdr w:val="nil"/>
          <w:lang w:val="en-US" w:eastAsia="en-GB"/>
        </w:rPr>
        <w:t>allegedly payable under Award</w:t>
      </w:r>
      <w:r w:rsidR="009F4F99">
        <w:rPr>
          <w:rFonts w:eastAsia="Arial Unicode MS" w:cs="Arial Unicode MS"/>
          <w:color w:val="000000"/>
          <w:u w:color="000000"/>
          <w:bdr w:val="nil"/>
          <w:lang w:val="en-US" w:eastAsia="en-GB"/>
        </w:rPr>
        <w:t xml:space="preserve"> – </w:t>
      </w:r>
      <w:r w:rsidR="00707389">
        <w:rPr>
          <w:rFonts w:eastAsia="Arial Unicode MS" w:cs="Arial Unicode MS"/>
          <w:color w:val="000000"/>
          <w:u w:color="000000"/>
          <w:bdr w:val="nil"/>
          <w:lang w:val="en-US" w:eastAsia="en-GB"/>
        </w:rPr>
        <w:t xml:space="preserve">Whether </w:t>
      </w:r>
      <w:r w:rsidR="00707389">
        <w:rPr>
          <w:rFonts w:eastAsia="Arial Unicode MS" w:cs="Arial Unicode MS"/>
          <w:i/>
          <w:iCs/>
          <w:color w:val="000000"/>
          <w:u w:color="000000"/>
          <w:bdr w:val="nil"/>
          <w:lang w:val="en-US" w:eastAsia="en-GB"/>
        </w:rPr>
        <w:t xml:space="preserve">Fair Work Act </w:t>
      </w:r>
      <w:r w:rsidR="00707389">
        <w:rPr>
          <w:rFonts w:eastAsia="Arial Unicode MS" w:cs="Arial Unicode MS"/>
          <w:color w:val="000000"/>
          <w:u w:color="000000"/>
          <w:bdr w:val="nil"/>
          <w:lang w:val="en-US" w:eastAsia="en-GB"/>
        </w:rPr>
        <w:t>intend</w:t>
      </w:r>
      <w:r w:rsidR="004A7983">
        <w:rPr>
          <w:rFonts w:eastAsia="Arial Unicode MS" w:cs="Arial Unicode MS"/>
          <w:color w:val="000000"/>
          <w:u w:color="000000"/>
          <w:bdr w:val="nil"/>
          <w:lang w:val="en-US" w:eastAsia="en-GB"/>
        </w:rPr>
        <w:t>ed</w:t>
      </w:r>
      <w:r w:rsidR="00707389">
        <w:rPr>
          <w:rFonts w:eastAsia="Arial Unicode MS" w:cs="Arial Unicode MS"/>
          <w:color w:val="000000"/>
          <w:u w:color="000000"/>
          <w:bdr w:val="nil"/>
          <w:lang w:val="en-US" w:eastAsia="en-GB"/>
        </w:rPr>
        <w:t xml:space="preserve"> to be exhaustive statement of law applicable to national system employers – Whether </w:t>
      </w:r>
      <w:r w:rsidR="003D25F7">
        <w:rPr>
          <w:rFonts w:eastAsia="Arial Unicode MS" w:cs="Arial Unicode MS"/>
          <w:color w:val="000000"/>
          <w:u w:color="000000"/>
          <w:bdr w:val="nil"/>
          <w:lang w:val="en-US" w:eastAsia="en-GB"/>
        </w:rPr>
        <w:t>there</w:t>
      </w:r>
      <w:r w:rsidR="0001015E">
        <w:rPr>
          <w:rFonts w:eastAsia="Arial Unicode MS" w:cs="Arial Unicode MS"/>
          <w:color w:val="000000"/>
          <w:u w:color="000000"/>
          <w:bdr w:val="nil"/>
          <w:lang w:val="en-US" w:eastAsia="en-GB"/>
        </w:rPr>
        <w:t xml:space="preserve"> exists</w:t>
      </w:r>
      <w:r w:rsidR="003D25F7">
        <w:rPr>
          <w:rFonts w:eastAsia="Arial Unicode MS" w:cs="Arial Unicode MS"/>
          <w:color w:val="000000"/>
          <w:u w:color="000000"/>
          <w:bdr w:val="nil"/>
          <w:lang w:val="en-US" w:eastAsia="en-GB"/>
        </w:rPr>
        <w:t xml:space="preserve"> alteration, impairment, detraction and/or collision between </w:t>
      </w:r>
      <w:r w:rsidR="003D25F7">
        <w:rPr>
          <w:rFonts w:eastAsia="Arial Unicode MS" w:cs="Arial Unicode MS"/>
          <w:i/>
          <w:iCs/>
          <w:color w:val="000000"/>
          <w:u w:color="000000"/>
          <w:bdr w:val="nil"/>
          <w:lang w:val="en-US" w:eastAsia="en-GB"/>
        </w:rPr>
        <w:t xml:space="preserve">Wage Theft </w:t>
      </w:r>
      <w:r w:rsidR="003D25F7" w:rsidRPr="003D25F7">
        <w:rPr>
          <w:rFonts w:eastAsia="Arial Unicode MS" w:cs="Arial Unicode MS"/>
          <w:i/>
          <w:iCs/>
          <w:color w:val="000000"/>
          <w:u w:color="000000"/>
          <w:bdr w:val="nil"/>
          <w:lang w:val="en-US" w:eastAsia="en-GB"/>
        </w:rPr>
        <w:t>Act</w:t>
      </w:r>
      <w:r w:rsidR="003D25F7">
        <w:rPr>
          <w:rFonts w:eastAsia="Arial Unicode MS" w:cs="Arial Unicode MS"/>
          <w:color w:val="000000"/>
          <w:u w:color="000000"/>
          <w:bdr w:val="nil"/>
          <w:lang w:val="en-US" w:eastAsia="en-GB"/>
        </w:rPr>
        <w:t xml:space="preserve"> and </w:t>
      </w:r>
      <w:r w:rsidR="003D25F7">
        <w:rPr>
          <w:rFonts w:eastAsia="Arial Unicode MS" w:cs="Arial Unicode MS"/>
          <w:i/>
          <w:iCs/>
          <w:color w:val="000000"/>
          <w:u w:color="000000"/>
          <w:bdr w:val="nil"/>
          <w:lang w:val="en-US" w:eastAsia="en-GB"/>
        </w:rPr>
        <w:t xml:space="preserve">Fair Work Act </w:t>
      </w:r>
      <w:r w:rsidR="003D25F7">
        <w:rPr>
          <w:rFonts w:eastAsia="Arial Unicode MS" w:cs="Arial Unicode MS"/>
          <w:color w:val="000000"/>
          <w:u w:color="000000"/>
          <w:bdr w:val="nil"/>
          <w:lang w:val="en-US" w:eastAsia="en-GB"/>
        </w:rPr>
        <w:t xml:space="preserve">– </w:t>
      </w:r>
      <w:r w:rsidR="009F4F99" w:rsidRPr="003D25F7">
        <w:rPr>
          <w:rFonts w:eastAsia="Arial Unicode MS" w:cs="Arial Unicode MS"/>
          <w:color w:val="000000"/>
          <w:u w:color="000000"/>
          <w:bdr w:val="nil"/>
          <w:lang w:val="en-US" w:eastAsia="en-GB"/>
        </w:rPr>
        <w:t>Whether</w:t>
      </w:r>
      <w:r w:rsidR="009F4F99">
        <w:rPr>
          <w:rFonts w:eastAsia="Arial Unicode MS" w:cs="Arial Unicode MS"/>
          <w:color w:val="000000"/>
          <w:u w:color="000000"/>
          <w:bdr w:val="nil"/>
          <w:lang w:val="en-US" w:eastAsia="en-GB"/>
        </w:rPr>
        <w:t xml:space="preserve"> </w:t>
      </w:r>
      <w:r w:rsidR="009F4F99">
        <w:rPr>
          <w:rFonts w:eastAsia="Arial Unicode MS" w:cs="Arial Unicode MS"/>
          <w:i/>
          <w:iCs/>
          <w:color w:val="000000"/>
          <w:u w:color="000000"/>
          <w:bdr w:val="nil"/>
          <w:lang w:val="en-US" w:eastAsia="en-GB"/>
        </w:rPr>
        <w:t>Wage Theft Act</w:t>
      </w:r>
      <w:r w:rsidR="009F4F99" w:rsidRPr="009F4F99">
        <w:rPr>
          <w:rFonts w:eastAsia="Arial Unicode MS" w:cs="Arial Unicode MS"/>
          <w:color w:val="000000"/>
          <w:u w:color="000000"/>
          <w:bdr w:val="nil"/>
          <w:lang w:val="en-US" w:eastAsia="en-GB"/>
        </w:rPr>
        <w:t xml:space="preserve"> invalid by operation of </w:t>
      </w:r>
      <w:r w:rsidR="007E4541">
        <w:rPr>
          <w:rFonts w:eastAsia="Arial Unicode MS" w:cs="Arial Unicode MS"/>
          <w:color w:val="000000"/>
          <w:u w:color="000000"/>
          <w:bdr w:val="nil"/>
          <w:lang w:val="en-US" w:eastAsia="en-GB"/>
        </w:rPr>
        <w:t>s</w:t>
      </w:r>
      <w:r w:rsidR="009F4F99" w:rsidRPr="009F4F99">
        <w:rPr>
          <w:rFonts w:eastAsia="Arial Unicode MS" w:cs="Arial Unicode MS"/>
          <w:color w:val="000000"/>
          <w:u w:color="000000"/>
          <w:bdr w:val="nil"/>
          <w:lang w:val="en-US" w:eastAsia="en-GB"/>
        </w:rPr>
        <w:t xml:space="preserve"> 109 of </w:t>
      </w:r>
      <w:r w:rsidR="009F4F99" w:rsidRPr="009F4F99">
        <w:rPr>
          <w:rFonts w:eastAsia="Arial Unicode MS" w:cs="Arial Unicode MS"/>
          <w:i/>
          <w:iCs/>
          <w:color w:val="000000"/>
          <w:u w:color="000000"/>
          <w:bdr w:val="nil"/>
          <w:lang w:val="en-US" w:eastAsia="en-GB"/>
        </w:rPr>
        <w:t>Constitution</w:t>
      </w:r>
      <w:r w:rsidR="009F4F99" w:rsidRPr="009F4F99">
        <w:rPr>
          <w:rFonts w:eastAsia="Arial Unicode MS" w:cs="Arial Unicode MS"/>
          <w:color w:val="000000"/>
          <w:u w:color="000000"/>
          <w:bdr w:val="nil"/>
          <w:lang w:val="en-US" w:eastAsia="en-GB"/>
        </w:rPr>
        <w:t xml:space="preserve"> to extent of inconsistency</w:t>
      </w:r>
      <w:r w:rsidR="00E524B3">
        <w:rPr>
          <w:rFonts w:eastAsia="Arial Unicode MS" w:cs="Arial Unicode MS"/>
          <w:color w:val="000000"/>
          <w:u w:color="000000"/>
          <w:bdr w:val="nil"/>
          <w:lang w:val="en-US" w:eastAsia="en-GB"/>
        </w:rPr>
        <w:t xml:space="preserve">. </w:t>
      </w:r>
    </w:p>
    <w:p w14:paraId="32A9D3E1" w14:textId="77777777" w:rsidR="005244CC" w:rsidRPr="00CB54C3" w:rsidRDefault="005244CC" w:rsidP="005244CC"/>
    <w:p w14:paraId="38323CED" w14:textId="7B309FBC" w:rsidR="005244CC" w:rsidRDefault="00F21AE3" w:rsidP="005244CC">
      <w:pPr>
        <w:rPr>
          <w:i/>
          <w:iCs/>
        </w:rPr>
      </w:pPr>
      <w:r>
        <w:rPr>
          <w:i/>
          <w:iCs/>
        </w:rPr>
        <w:t>Demurrer</w:t>
      </w:r>
      <w:r w:rsidR="005244CC" w:rsidRPr="00580CDF">
        <w:rPr>
          <w:i/>
          <w:iCs/>
        </w:rPr>
        <w:t xml:space="preserve"> referred to the Full Court on </w:t>
      </w:r>
      <w:r w:rsidR="00A043B5">
        <w:rPr>
          <w:i/>
          <w:iCs/>
        </w:rPr>
        <w:t>22 May</w:t>
      </w:r>
      <w:r w:rsidR="005244CC">
        <w:rPr>
          <w:i/>
          <w:iCs/>
        </w:rPr>
        <w:t xml:space="preserve"> 2023</w:t>
      </w:r>
      <w:r w:rsidR="005244CC" w:rsidRPr="00580CDF">
        <w:rPr>
          <w:i/>
          <w:iCs/>
        </w:rPr>
        <w:t>.</w:t>
      </w:r>
      <w:r w:rsidR="00CB2AB4">
        <w:rPr>
          <w:i/>
          <w:iCs/>
        </w:rPr>
        <w:t xml:space="preserve"> </w:t>
      </w:r>
    </w:p>
    <w:p w14:paraId="6B98E928" w14:textId="77777777" w:rsidR="00EB151E" w:rsidRDefault="00EB151E" w:rsidP="00EB151E"/>
    <w:p w14:paraId="6435A66E" w14:textId="119B5449" w:rsidR="00EB151E" w:rsidRPr="004E7695" w:rsidRDefault="00621D18" w:rsidP="00EB151E">
      <w:hyperlink w:anchor="TOP" w:history="1">
        <w:r w:rsidR="00EB151E" w:rsidRPr="004E7695">
          <w:rPr>
            <w:rStyle w:val="Hyperlink"/>
            <w:rFonts w:cs="Verdana"/>
            <w:bCs/>
          </w:rPr>
          <w:t>Return to Top</w:t>
        </w:r>
      </w:hyperlink>
    </w:p>
    <w:p w14:paraId="6F7A8C1B" w14:textId="77777777" w:rsidR="00AB2CDB" w:rsidRDefault="00AB2CDB" w:rsidP="009E53C4">
      <w:pPr>
        <w:pStyle w:val="Divider2"/>
      </w:pPr>
    </w:p>
    <w:p w14:paraId="2B4524BC" w14:textId="77777777" w:rsidR="0031423B" w:rsidRDefault="0031423B" w:rsidP="0031423B">
      <w:bookmarkStart w:id="120" w:name="_Ismail_v_Minister"/>
      <w:bookmarkEnd w:id="120"/>
    </w:p>
    <w:p w14:paraId="0AB72841" w14:textId="77777777" w:rsidR="00B924E4" w:rsidRPr="004E7695" w:rsidRDefault="00B924E4" w:rsidP="00AB2CDB">
      <w:pPr>
        <w:sectPr w:rsidR="00B924E4" w:rsidRPr="004E7695" w:rsidSect="000F39D5">
          <w:headerReference w:type="default" r:id="rId87"/>
          <w:pgSz w:w="11906" w:h="16838"/>
          <w:pgMar w:top="1440" w:right="1800" w:bottom="1440" w:left="1800" w:header="708" w:footer="708" w:gutter="0"/>
          <w:cols w:space="708"/>
          <w:docGrid w:linePitch="360"/>
        </w:sectPr>
      </w:pPr>
      <w:bookmarkStart w:id="121" w:name="_Lesianawai_v_Minister"/>
      <w:bookmarkEnd w:id="121"/>
    </w:p>
    <w:p w14:paraId="2F900D52" w14:textId="77777777" w:rsidR="00C20C68" w:rsidRPr="004E7695" w:rsidRDefault="00201C0A" w:rsidP="00C20C68">
      <w:pPr>
        <w:pStyle w:val="Heading1"/>
      </w:pPr>
      <w:bookmarkStart w:id="122" w:name="_5:_Court_of"/>
      <w:bookmarkStart w:id="123" w:name="_5:_Special_Leave_1"/>
      <w:bookmarkStart w:id="124" w:name="_6:_Special_Leave"/>
      <w:bookmarkStart w:id="125" w:name="_6:_Section_40"/>
      <w:bookmarkStart w:id="126" w:name="_5:_Section_34"/>
      <w:bookmarkStart w:id="127" w:name="_5:_Section_40"/>
      <w:bookmarkStart w:id="128" w:name="_Toc10095965"/>
      <w:bookmarkStart w:id="129" w:name="_Toc270610024"/>
      <w:bookmarkStart w:id="130" w:name="_Ref474759848"/>
      <w:bookmarkStart w:id="131" w:name="_Toc479608276"/>
      <w:bookmarkStart w:id="132" w:name="Special_Leave_Granted"/>
      <w:bookmarkEnd w:id="122"/>
      <w:bookmarkEnd w:id="123"/>
      <w:bookmarkEnd w:id="124"/>
      <w:bookmarkEnd w:id="125"/>
      <w:bookmarkEnd w:id="126"/>
      <w:bookmarkEnd w:id="127"/>
      <w:r w:rsidRPr="004E7695">
        <w:lastRenderedPageBreak/>
        <w:t>5</w:t>
      </w:r>
      <w:r w:rsidR="00C20C68" w:rsidRPr="004E7695">
        <w:t xml:space="preserve">: Section </w:t>
      </w:r>
      <w:r w:rsidR="00750EEC">
        <w:t>40 Removal</w:t>
      </w:r>
      <w:bookmarkEnd w:id="128"/>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7AA98A18" w14:textId="77777777" w:rsidR="004E504B" w:rsidRDefault="004E504B" w:rsidP="0066674D">
      <w:bookmarkStart w:id="133" w:name="_Attorney-General_of_the"/>
      <w:bookmarkStart w:id="134" w:name="_Hlk133238166"/>
      <w:bookmarkEnd w:id="133"/>
    </w:p>
    <w:p w14:paraId="1C36083B" w14:textId="6F38393C" w:rsidR="0066674D" w:rsidRPr="004E7695" w:rsidRDefault="00621D18"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35" w:name="_Minister_for_Home_3"/>
      <w:bookmarkEnd w:id="135"/>
    </w:p>
    <w:p w14:paraId="7A2F4A03" w14:textId="77777777" w:rsidR="00C20C68" w:rsidRPr="004E7695" w:rsidRDefault="00C20C68" w:rsidP="002A66BC">
      <w:pPr>
        <w:pStyle w:val="Heading1"/>
        <w:sectPr w:rsidR="00C20C68" w:rsidRPr="004E7695" w:rsidSect="000F39D5">
          <w:headerReference w:type="default" r:id="rId88"/>
          <w:pgSz w:w="11906" w:h="16838"/>
          <w:pgMar w:top="1440" w:right="1800" w:bottom="1440" w:left="1800" w:header="708" w:footer="708" w:gutter="0"/>
          <w:cols w:space="708"/>
          <w:docGrid w:linePitch="360"/>
        </w:sectPr>
      </w:pPr>
    </w:p>
    <w:bookmarkEnd w:id="134"/>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36" w:name="_7:_Special_Leave"/>
      <w:bookmarkStart w:id="137" w:name="_Toc10095966"/>
      <w:bookmarkEnd w:id="136"/>
      <w:r w:rsidRPr="004E7695">
        <w:lastRenderedPageBreak/>
        <w:t>6</w:t>
      </w:r>
      <w:r w:rsidR="00AE64B2" w:rsidRPr="004E7695">
        <w:t>: Special Leave Granted</w:t>
      </w:r>
      <w:bookmarkEnd w:id="129"/>
      <w:bookmarkEnd w:id="130"/>
      <w:bookmarkEnd w:id="131"/>
      <w:bookmarkEnd w:id="137"/>
    </w:p>
    <w:bookmarkEnd w:id="132"/>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38" w:name="_Toc209266116"/>
      <w:r w:rsidRPr="004E7695">
        <w:rPr>
          <w:rFonts w:cs="Arial"/>
        </w:rPr>
        <w:t>The following cases have been granted special leave to appeal to the High Court of Australia</w:t>
      </w:r>
      <w:bookmarkEnd w:id="138"/>
      <w:r w:rsidR="00184E2D" w:rsidRPr="004E7695">
        <w:rPr>
          <w:rFonts w:cs="Arial"/>
        </w:rPr>
        <w:t>.</w:t>
      </w:r>
    </w:p>
    <w:p w14:paraId="33EE5AB5" w14:textId="77777777" w:rsidR="00AB22D2" w:rsidRDefault="00AB22D2" w:rsidP="00AB22D2">
      <w:pPr>
        <w:pStyle w:val="Divider2"/>
      </w:pPr>
      <w:bookmarkStart w:id="139" w:name="Equity4"/>
      <w:bookmarkStart w:id="140" w:name="CorpsLaw4"/>
    </w:p>
    <w:p w14:paraId="4D933849" w14:textId="77777777" w:rsidR="0048571E" w:rsidRDefault="0048571E" w:rsidP="0048571E"/>
    <w:p w14:paraId="528635D2" w14:textId="5F523D86" w:rsidR="00F22FCA" w:rsidRDefault="00F22FCA" w:rsidP="00F22FCA">
      <w:pPr>
        <w:pStyle w:val="Heading2"/>
      </w:pPr>
      <w:r>
        <w:t>Arbitration</w:t>
      </w:r>
    </w:p>
    <w:p w14:paraId="01CB9E12" w14:textId="77777777" w:rsidR="00F22FCA" w:rsidRDefault="00F22FCA" w:rsidP="00F22FCA"/>
    <w:p w14:paraId="7B7BD7C6" w14:textId="292C05CB" w:rsidR="00F22FCA" w:rsidRDefault="00F22FCA" w:rsidP="00F22FCA">
      <w:pPr>
        <w:pStyle w:val="Heading3"/>
      </w:pPr>
      <w:bookmarkStart w:id="141" w:name="_CBI_Constructors_Pty"/>
      <w:bookmarkEnd w:id="141"/>
      <w:r w:rsidRPr="001D375B">
        <w:rPr>
          <w:iCs/>
        </w:rPr>
        <w:t>CBI Constructors Pty Ltd &amp; Anor</w:t>
      </w:r>
      <w:r>
        <w:rPr>
          <w:i w:val="0"/>
          <w:iCs/>
        </w:rPr>
        <w:t xml:space="preserve"> v </w:t>
      </w:r>
      <w:r w:rsidRPr="001D375B">
        <w:rPr>
          <w:iCs/>
        </w:rPr>
        <w:t>Chevron Australia Pty Ltd</w:t>
      </w:r>
    </w:p>
    <w:p w14:paraId="5911D2D2" w14:textId="1B65D03E" w:rsidR="00F22FCA" w:rsidRPr="002063C0" w:rsidRDefault="00CC4B41" w:rsidP="00F22FCA">
      <w:r>
        <w:rPr>
          <w:b/>
          <w:bCs/>
        </w:rPr>
        <w:t>P5/2023:</w:t>
      </w:r>
      <w:r w:rsidR="002063C0">
        <w:rPr>
          <w:b/>
          <w:bCs/>
        </w:rPr>
        <w:t xml:space="preserve"> </w:t>
      </w:r>
      <w:hyperlink r:id="rId89" w:history="1">
        <w:r w:rsidR="002063C0" w:rsidRPr="002063C0">
          <w:rPr>
            <w:rStyle w:val="Hyperlink"/>
            <w:rFonts w:cs="Verdana"/>
            <w:noProof w:val="0"/>
          </w:rPr>
          <w:t xml:space="preserve">[2023] </w:t>
        </w:r>
        <w:proofErr w:type="spellStart"/>
        <w:r w:rsidR="002063C0" w:rsidRPr="002063C0">
          <w:rPr>
            <w:rStyle w:val="Hyperlink"/>
            <w:rFonts w:cs="Verdana"/>
            <w:noProof w:val="0"/>
          </w:rPr>
          <w:t>HCATrans</w:t>
        </w:r>
        <w:proofErr w:type="spellEnd"/>
        <w:r w:rsidR="002063C0" w:rsidRPr="002063C0">
          <w:rPr>
            <w:rStyle w:val="Hyperlink"/>
            <w:rFonts w:cs="Verdana"/>
            <w:noProof w:val="0"/>
          </w:rPr>
          <w:t xml:space="preserve"> 166</w:t>
        </w:r>
      </w:hyperlink>
    </w:p>
    <w:p w14:paraId="1BD1B7DB" w14:textId="77777777" w:rsidR="00F22FCA" w:rsidRDefault="00F22FCA" w:rsidP="00F22FCA"/>
    <w:p w14:paraId="5786FFCF" w14:textId="360EAD3C" w:rsidR="00F22FCA" w:rsidRPr="00AB22D2" w:rsidRDefault="00F22FCA" w:rsidP="00F22FCA">
      <w:pPr>
        <w:rPr>
          <w:i/>
          <w:iCs/>
        </w:rPr>
      </w:pPr>
      <w:r>
        <w:rPr>
          <w:b/>
          <w:bCs/>
        </w:rPr>
        <w:t>Date heard:</w:t>
      </w:r>
      <w:r>
        <w:t xml:space="preserve"> </w:t>
      </w:r>
      <w:r w:rsidR="00390B0C">
        <w:t>17 November</w:t>
      </w:r>
      <w:r>
        <w:t xml:space="preserve"> 2023 – </w:t>
      </w:r>
      <w:r>
        <w:rPr>
          <w:i/>
          <w:iCs/>
        </w:rPr>
        <w:t xml:space="preserve">Special leave </w:t>
      </w:r>
      <w:proofErr w:type="gramStart"/>
      <w:r>
        <w:rPr>
          <w:i/>
          <w:iCs/>
        </w:rPr>
        <w:t>granted</w:t>
      </w:r>
      <w:proofErr w:type="gramEnd"/>
      <w:r>
        <w:rPr>
          <w:i/>
          <w:iCs/>
        </w:rPr>
        <w:t xml:space="preserve"> </w:t>
      </w:r>
    </w:p>
    <w:p w14:paraId="71108B54" w14:textId="77777777" w:rsidR="00F22FCA" w:rsidRDefault="00F22FCA" w:rsidP="00F22FCA"/>
    <w:p w14:paraId="22BDFB45" w14:textId="77777777" w:rsidR="00F22FCA" w:rsidRDefault="00F22FCA" w:rsidP="00F22FCA">
      <w:r>
        <w:rPr>
          <w:b/>
          <w:bCs/>
        </w:rPr>
        <w:t>Catchwords:</w:t>
      </w:r>
    </w:p>
    <w:p w14:paraId="6D5D5351" w14:textId="77777777" w:rsidR="00F22FCA" w:rsidRDefault="00F22FCA" w:rsidP="00F22FCA"/>
    <w:p w14:paraId="33BD5627" w14:textId="6678F087" w:rsidR="009A5CB0" w:rsidRPr="009C194C" w:rsidRDefault="00F22FCA" w:rsidP="00F22FCA">
      <w:pPr>
        <w:pStyle w:val="Catchwords0"/>
        <w:rPr>
          <w:iCs/>
        </w:rPr>
      </w:pPr>
      <w:r>
        <w:t>A</w:t>
      </w:r>
      <w:r w:rsidR="00EA29A4">
        <w:t>rbitration –</w:t>
      </w:r>
      <w:r w:rsidR="00870984">
        <w:t xml:space="preserve"> </w:t>
      </w:r>
      <w:r w:rsidR="00C630C9">
        <w:t>Bifurcation</w:t>
      </w:r>
      <w:r w:rsidR="005B7551">
        <w:t xml:space="preserve"> of proceedings</w:t>
      </w:r>
      <w:r w:rsidR="00F126C2">
        <w:t xml:space="preserve"> – Admissibility/jurisdiction dichotomy </w:t>
      </w:r>
      <w:r w:rsidR="00C630C9">
        <w:t xml:space="preserve">– </w:t>
      </w:r>
      <w:r w:rsidR="00C630C9">
        <w:rPr>
          <w:i/>
          <w:iCs/>
        </w:rPr>
        <w:t xml:space="preserve">Functus officio </w:t>
      </w:r>
      <w:r w:rsidR="00C630C9">
        <w:t>–</w:t>
      </w:r>
      <w:r w:rsidR="0017474B">
        <w:t xml:space="preserve"> Standard of </w:t>
      </w:r>
      <w:r w:rsidR="00013BA8">
        <w:t xml:space="preserve">supervisory court </w:t>
      </w:r>
      <w:r w:rsidR="0017474B">
        <w:t>review –</w:t>
      </w:r>
      <w:r w:rsidR="00D81F9D">
        <w:t xml:space="preserve"> </w:t>
      </w:r>
      <w:r w:rsidR="009A5CB0">
        <w:t>Where</w:t>
      </w:r>
      <w:r w:rsidR="00B874DE">
        <w:t xml:space="preserve"> </w:t>
      </w:r>
      <w:r w:rsidR="0089455C">
        <w:t>arbitration proceedings arose from contrac</w:t>
      </w:r>
      <w:r w:rsidR="007A3C8A">
        <w:t xml:space="preserve">t under which appellants required to provide staff to carry out work at construction sites and respondent required to reimburse appellants for costs of providing staff – </w:t>
      </w:r>
      <w:r w:rsidR="00E457C1">
        <w:t>Where arbitral tribunal bifurcated</w:t>
      </w:r>
      <w:r w:rsidR="004D5E48">
        <w:t xml:space="preserve"> proceedings </w:t>
      </w:r>
      <w:r w:rsidR="00FA69A4">
        <w:t xml:space="preserve">principally </w:t>
      </w:r>
      <w:r w:rsidR="004D5E48">
        <w:t xml:space="preserve">on basis that first hearing would </w:t>
      </w:r>
      <w:r w:rsidR="00FA69A4">
        <w:t>deal</w:t>
      </w:r>
      <w:r w:rsidR="004D5E48">
        <w:t xml:space="preserve"> with liability and second hearing would deal with quantum –</w:t>
      </w:r>
      <w:r w:rsidR="00EB7E8F">
        <w:t xml:space="preserve"> Where </w:t>
      </w:r>
      <w:r w:rsidR="00FB32A5">
        <w:t>following first interim award</w:t>
      </w:r>
      <w:r w:rsidR="0012614F">
        <w:t xml:space="preserve"> appellants included </w:t>
      </w:r>
      <w:r w:rsidR="001507F5">
        <w:t xml:space="preserve">additional pleading </w:t>
      </w:r>
      <w:r w:rsidR="009D1A7A">
        <w:t xml:space="preserve">in repleaded case </w:t>
      </w:r>
      <w:r w:rsidR="00011DAB">
        <w:t xml:space="preserve">as </w:t>
      </w:r>
      <w:r w:rsidR="0049034C">
        <w:t>to</w:t>
      </w:r>
      <w:r w:rsidR="001507F5">
        <w:t xml:space="preserve"> </w:t>
      </w:r>
      <w:r w:rsidR="009D1A7A">
        <w:t xml:space="preserve">staff costs </w:t>
      </w:r>
      <w:r w:rsidR="0049034C">
        <w:t xml:space="preserve">calculation </w:t>
      </w:r>
      <w:r w:rsidR="009D1A7A">
        <w:t>(“Contract Criteria Case”)</w:t>
      </w:r>
      <w:r w:rsidR="007A4049">
        <w:t xml:space="preserve"> – Where respondent objected to </w:t>
      </w:r>
      <w:r w:rsidR="009D1A7A">
        <w:t>Contract Criteria Case</w:t>
      </w:r>
      <w:r w:rsidR="007A4049">
        <w:t xml:space="preserve"> on basis of </w:t>
      </w:r>
      <w:r w:rsidR="007A4049">
        <w:rPr>
          <w:i/>
          <w:iCs/>
        </w:rPr>
        <w:t>res judicata</w:t>
      </w:r>
      <w:r w:rsidR="007A4049">
        <w:rPr>
          <w:iCs/>
        </w:rPr>
        <w:t xml:space="preserve">, issue estoppel, </w:t>
      </w:r>
      <w:proofErr w:type="spellStart"/>
      <w:r w:rsidR="007A4049" w:rsidRPr="0068393B">
        <w:rPr>
          <w:i/>
        </w:rPr>
        <w:t>Anshun</w:t>
      </w:r>
      <w:proofErr w:type="spellEnd"/>
      <w:r w:rsidR="007A4049">
        <w:rPr>
          <w:iCs/>
        </w:rPr>
        <w:t xml:space="preserve"> </w:t>
      </w:r>
      <w:r w:rsidR="009D1A7A">
        <w:rPr>
          <w:iCs/>
        </w:rPr>
        <w:t>estoppel</w:t>
      </w:r>
      <w:r w:rsidR="007A4049">
        <w:rPr>
          <w:iCs/>
        </w:rPr>
        <w:t xml:space="preserve"> and Tribunal </w:t>
      </w:r>
      <w:r w:rsidR="007A4049">
        <w:rPr>
          <w:i/>
        </w:rPr>
        <w:t>functus officio</w:t>
      </w:r>
      <w:r w:rsidR="003C0767">
        <w:rPr>
          <w:i/>
        </w:rPr>
        <w:t xml:space="preserve"> </w:t>
      </w:r>
      <w:r w:rsidR="003C0767">
        <w:rPr>
          <w:iCs/>
        </w:rPr>
        <w:t xml:space="preserve">in respect of liability – </w:t>
      </w:r>
      <w:r w:rsidR="00FB32A5">
        <w:rPr>
          <w:iCs/>
        </w:rPr>
        <w:t xml:space="preserve">Where Tribunal in second </w:t>
      </w:r>
      <w:r w:rsidR="009C194C">
        <w:rPr>
          <w:iCs/>
        </w:rPr>
        <w:t xml:space="preserve">interim award declared appellants not prevented from advancing </w:t>
      </w:r>
      <w:r w:rsidR="008A2C73">
        <w:rPr>
          <w:iCs/>
        </w:rPr>
        <w:t>Contract Criteria Case</w:t>
      </w:r>
      <w:r w:rsidR="009C194C">
        <w:rPr>
          <w:iCs/>
        </w:rPr>
        <w:t xml:space="preserve"> by any estoppels and Tribunal no</w:t>
      </w:r>
      <w:r w:rsidR="00A342AE">
        <w:rPr>
          <w:iCs/>
        </w:rPr>
        <w:t>t</w:t>
      </w:r>
      <w:r w:rsidR="009C194C">
        <w:rPr>
          <w:iCs/>
        </w:rPr>
        <w:t xml:space="preserve"> </w:t>
      </w:r>
      <w:r w:rsidR="009C194C">
        <w:rPr>
          <w:i/>
        </w:rPr>
        <w:t xml:space="preserve">functus officio </w:t>
      </w:r>
      <w:r w:rsidR="009C194C">
        <w:rPr>
          <w:iCs/>
        </w:rPr>
        <w:t xml:space="preserve">in respect of </w:t>
      </w:r>
      <w:r w:rsidR="00A342AE">
        <w:rPr>
          <w:iCs/>
        </w:rPr>
        <w:t>Contract Criteria Case</w:t>
      </w:r>
      <w:r w:rsidR="009C194C">
        <w:rPr>
          <w:iCs/>
        </w:rPr>
        <w:t xml:space="preserve"> – Where respondent applied to set aside second interim award pursuant to s 34(2)(a)(iii) of </w:t>
      </w:r>
      <w:r w:rsidR="00FB675B">
        <w:rPr>
          <w:i/>
        </w:rPr>
        <w:t xml:space="preserve">Commercial Arbitration Act 2012 </w:t>
      </w:r>
      <w:r w:rsidR="00FB675B">
        <w:rPr>
          <w:iCs/>
        </w:rPr>
        <w:t>(WA)</w:t>
      </w:r>
      <w:r w:rsidR="009C194C">
        <w:rPr>
          <w:i/>
        </w:rPr>
        <w:t xml:space="preserve"> </w:t>
      </w:r>
      <w:r w:rsidR="009C194C">
        <w:rPr>
          <w:iCs/>
        </w:rPr>
        <w:t xml:space="preserve">on ground </w:t>
      </w:r>
      <w:r w:rsidR="00FB675B">
        <w:rPr>
          <w:iCs/>
        </w:rPr>
        <w:t xml:space="preserve">beyond scope of parties’ submission to arbitration – </w:t>
      </w:r>
      <w:r w:rsidR="007F30B3">
        <w:rPr>
          <w:iCs/>
        </w:rPr>
        <w:t xml:space="preserve">Where Court of Appeal </w:t>
      </w:r>
      <w:r w:rsidR="002D1C9B">
        <w:rPr>
          <w:iCs/>
        </w:rPr>
        <w:t xml:space="preserve">dismissed </w:t>
      </w:r>
      <w:r w:rsidR="00A72DA1">
        <w:rPr>
          <w:iCs/>
        </w:rPr>
        <w:t xml:space="preserve">appeal – Whether </w:t>
      </w:r>
      <w:r w:rsidR="00471E9E" w:rsidRPr="00471E9E">
        <w:rPr>
          <w:iCs/>
          <w:lang w:val="en-AU"/>
        </w:rPr>
        <w:t xml:space="preserve">Court </w:t>
      </w:r>
      <w:r w:rsidR="00F86B8E">
        <w:rPr>
          <w:iCs/>
          <w:lang w:val="en-AU"/>
        </w:rPr>
        <w:t xml:space="preserve">of </w:t>
      </w:r>
      <w:r w:rsidR="00471E9E" w:rsidRPr="00471E9E">
        <w:rPr>
          <w:iCs/>
          <w:lang w:val="en-AU"/>
        </w:rPr>
        <w:t xml:space="preserve">Appeal erred finding arbitral tribunal </w:t>
      </w:r>
      <w:r w:rsidR="00471E9E" w:rsidRPr="00471E9E">
        <w:rPr>
          <w:i/>
          <w:iCs/>
          <w:lang w:val="en-AU"/>
        </w:rPr>
        <w:t xml:space="preserve">functus officio </w:t>
      </w:r>
      <w:r w:rsidR="00471E9E" w:rsidRPr="00471E9E">
        <w:rPr>
          <w:iCs/>
          <w:lang w:val="en-AU"/>
        </w:rPr>
        <w:t xml:space="preserve">with respect to </w:t>
      </w:r>
      <w:r w:rsidR="008A2C73">
        <w:rPr>
          <w:iCs/>
          <w:lang w:val="en-AU"/>
        </w:rPr>
        <w:t>Contract Criteria Case</w:t>
      </w:r>
      <w:r w:rsidR="00471E9E">
        <w:rPr>
          <w:iCs/>
          <w:lang w:val="en-AU"/>
        </w:rPr>
        <w:t xml:space="preserve"> </w:t>
      </w:r>
      <w:r w:rsidR="00471E9E" w:rsidRPr="00471E9E">
        <w:rPr>
          <w:iCs/>
          <w:lang w:val="en-AU"/>
        </w:rPr>
        <w:t>for purpose of s 34(2)(a)(iii)</w:t>
      </w:r>
      <w:r w:rsidR="00471E9E">
        <w:rPr>
          <w:iCs/>
          <w:lang w:val="en-AU"/>
        </w:rPr>
        <w:t xml:space="preserve"> – Whether </w:t>
      </w:r>
      <w:r w:rsidR="008D31FD" w:rsidRPr="008D31FD">
        <w:rPr>
          <w:iCs/>
          <w:lang w:val="en-AU"/>
        </w:rPr>
        <w:t>Court erred finding standard of supervisory court’s review of scope of parties’ submission to arbitration in application to set aside arbitral award under s 34(2)(a)(iii) is de novo review in which supervisory court applies "correctness" standard of intervention</w:t>
      </w:r>
      <w:r w:rsidR="008D31FD">
        <w:rPr>
          <w:iCs/>
          <w:lang w:val="en-AU"/>
        </w:rPr>
        <w:t>.</w:t>
      </w:r>
    </w:p>
    <w:p w14:paraId="5BD5A48C" w14:textId="77777777" w:rsidR="00F22FCA" w:rsidRDefault="00F22FCA" w:rsidP="00F22FCA"/>
    <w:p w14:paraId="2E1678CF" w14:textId="1CE68017" w:rsidR="00F22FCA" w:rsidRPr="00240665" w:rsidRDefault="00F22FCA" w:rsidP="00F22FCA">
      <w:pPr>
        <w:rPr>
          <w:bCs/>
        </w:rPr>
      </w:pPr>
      <w:r w:rsidRPr="004E7695">
        <w:rPr>
          <w:b/>
        </w:rPr>
        <w:t>Appealed from</w:t>
      </w:r>
      <w:r>
        <w:rPr>
          <w:b/>
        </w:rPr>
        <w:t xml:space="preserve"> </w:t>
      </w:r>
      <w:r w:rsidR="00D83F8F">
        <w:rPr>
          <w:b/>
        </w:rPr>
        <w:t>WASC</w:t>
      </w:r>
      <w:r>
        <w:rPr>
          <w:b/>
        </w:rPr>
        <w:t xml:space="preserve"> (CA): </w:t>
      </w:r>
      <w:hyperlink r:id="rId90" w:history="1">
        <w:r w:rsidR="00D83F8F" w:rsidRPr="00EA29A4">
          <w:rPr>
            <w:rStyle w:val="Hyperlink"/>
            <w:rFonts w:cs="Verdana"/>
            <w:noProof w:val="0"/>
          </w:rPr>
          <w:t>[2023] WASCA 1</w:t>
        </w:r>
      </w:hyperlink>
    </w:p>
    <w:p w14:paraId="2F2570E5" w14:textId="77777777" w:rsidR="00F22FCA" w:rsidRPr="00E064DF" w:rsidRDefault="00F22FCA" w:rsidP="00F22FCA"/>
    <w:p w14:paraId="4A68D6E9" w14:textId="77777777" w:rsidR="00F22FCA" w:rsidRDefault="00621D18" w:rsidP="00F22FCA">
      <w:pPr>
        <w:rPr>
          <w:rStyle w:val="Hyperlink"/>
          <w:rFonts w:cs="Verdana"/>
          <w:bCs/>
        </w:rPr>
      </w:pPr>
      <w:hyperlink w:anchor="TOP" w:history="1">
        <w:r w:rsidR="00F22FCA" w:rsidRPr="004E7695">
          <w:rPr>
            <w:rStyle w:val="Hyperlink"/>
            <w:rFonts w:cs="Verdana"/>
            <w:bCs/>
          </w:rPr>
          <w:t>Return to Top</w:t>
        </w:r>
      </w:hyperlink>
    </w:p>
    <w:p w14:paraId="33097AB1" w14:textId="77777777" w:rsidR="00F22FCA" w:rsidRDefault="00F22FCA" w:rsidP="00F22FCA">
      <w:pPr>
        <w:pStyle w:val="Divider2"/>
      </w:pPr>
    </w:p>
    <w:p w14:paraId="0BB7728D" w14:textId="77777777" w:rsidR="00F22FCA" w:rsidRDefault="00F22FCA" w:rsidP="0048571E"/>
    <w:p w14:paraId="77C4C353" w14:textId="77777777" w:rsidR="00F22FCA" w:rsidRPr="0048571E" w:rsidRDefault="00F22FCA" w:rsidP="0048571E"/>
    <w:p w14:paraId="7E039909" w14:textId="6AAF8172" w:rsidR="0048571E" w:rsidRDefault="0048571E" w:rsidP="0048571E">
      <w:pPr>
        <w:pStyle w:val="Heading2"/>
      </w:pPr>
      <w:r>
        <w:lastRenderedPageBreak/>
        <w:t>Administrative Law</w:t>
      </w:r>
    </w:p>
    <w:p w14:paraId="6B12D944" w14:textId="77777777" w:rsidR="0048571E" w:rsidRDefault="0048571E" w:rsidP="0048571E"/>
    <w:p w14:paraId="0E62EFAB" w14:textId="77777777" w:rsidR="008F27C5" w:rsidRDefault="004C5E67" w:rsidP="009B14D8">
      <w:pPr>
        <w:pStyle w:val="Heading3"/>
      </w:pPr>
      <w:bookmarkStart w:id="142" w:name="_AB_(a_pseudonym)"/>
      <w:bookmarkEnd w:id="142"/>
      <w:r w:rsidRPr="004C5E67">
        <w:t>AB (a pseudonym) &amp; Anor v Independent Broad-based Anti-</w:t>
      </w:r>
      <w:proofErr w:type="gramStart"/>
      <w:r w:rsidRPr="004C5E67">
        <w:t>corruption</w:t>
      </w:r>
      <w:proofErr w:type="gramEnd"/>
      <w:r w:rsidRPr="004C5E67">
        <w:t xml:space="preserve"> Commission</w:t>
      </w:r>
    </w:p>
    <w:p w14:paraId="43310FE5" w14:textId="33D3F594" w:rsidR="0048571E" w:rsidRPr="00D53CFB" w:rsidRDefault="00621D18" w:rsidP="0048571E">
      <w:pPr>
        <w:rPr>
          <w:b/>
          <w:bCs/>
        </w:rPr>
      </w:pPr>
      <w:hyperlink r:id="rId91" w:history="1">
        <w:r w:rsidR="006749A3" w:rsidRPr="006749A3">
          <w:rPr>
            <w:rStyle w:val="Hyperlink"/>
            <w:rFonts w:cs="Verdana"/>
            <w:b/>
            <w:bCs/>
            <w:noProof w:val="0"/>
          </w:rPr>
          <w:t>M63/2023</w:t>
        </w:r>
      </w:hyperlink>
      <w:r w:rsidR="0048571E">
        <w:rPr>
          <w:b/>
          <w:bCs/>
        </w:rPr>
        <w:t>:</w:t>
      </w:r>
      <w:r w:rsidR="0048571E" w:rsidRPr="004A4442">
        <w:t xml:space="preserve"> </w:t>
      </w:r>
      <w:hyperlink r:id="rId92" w:history="1">
        <w:r w:rsidR="00D53CFB" w:rsidRPr="00D53CFB">
          <w:rPr>
            <w:rStyle w:val="Hyperlink"/>
            <w:rFonts w:cs="Verdana"/>
            <w:noProof w:val="0"/>
          </w:rPr>
          <w:t xml:space="preserve">[2023] </w:t>
        </w:r>
        <w:proofErr w:type="spellStart"/>
        <w:r w:rsidR="00D53CFB" w:rsidRPr="00D53CFB">
          <w:rPr>
            <w:rStyle w:val="Hyperlink"/>
            <w:rFonts w:cs="Verdana"/>
            <w:noProof w:val="0"/>
          </w:rPr>
          <w:t>HCATrans</w:t>
        </w:r>
        <w:proofErr w:type="spellEnd"/>
        <w:r w:rsidR="00D53CFB" w:rsidRPr="00D53CFB">
          <w:rPr>
            <w:rStyle w:val="Hyperlink"/>
            <w:rFonts w:cs="Verdana"/>
            <w:noProof w:val="0"/>
          </w:rPr>
          <w:t xml:space="preserve"> 103</w:t>
        </w:r>
      </w:hyperlink>
    </w:p>
    <w:p w14:paraId="4C3BA273" w14:textId="77777777" w:rsidR="0048571E" w:rsidRDefault="0048571E" w:rsidP="0048571E"/>
    <w:p w14:paraId="26D402F3" w14:textId="2C00D918" w:rsidR="0048571E" w:rsidRPr="00AB22D2" w:rsidRDefault="0048571E" w:rsidP="0048571E">
      <w:pPr>
        <w:rPr>
          <w:i/>
          <w:iCs/>
        </w:rPr>
      </w:pPr>
      <w:r>
        <w:rPr>
          <w:b/>
          <w:bCs/>
        </w:rPr>
        <w:t>Date heard:</w:t>
      </w:r>
      <w:r>
        <w:t xml:space="preserve"> </w:t>
      </w:r>
      <w:r w:rsidR="007474E6">
        <w:t>11</w:t>
      </w:r>
      <w:r>
        <w:t xml:space="preserve"> </w:t>
      </w:r>
      <w:r w:rsidR="007474E6">
        <w:t xml:space="preserve">August </w:t>
      </w:r>
      <w:r>
        <w:t xml:space="preserve">2023 – </w:t>
      </w:r>
      <w:r>
        <w:rPr>
          <w:i/>
          <w:iCs/>
        </w:rPr>
        <w:t xml:space="preserve">Special leave granted </w:t>
      </w:r>
      <w:r w:rsidR="00B736BF">
        <w:rPr>
          <w:i/>
          <w:iCs/>
        </w:rPr>
        <w:t xml:space="preserve">on limited </w:t>
      </w:r>
      <w:proofErr w:type="gramStart"/>
      <w:r w:rsidR="00B736BF">
        <w:rPr>
          <w:i/>
          <w:iCs/>
        </w:rPr>
        <w:t>ground</w:t>
      </w:r>
      <w:r w:rsidR="00CD5B9C">
        <w:rPr>
          <w:i/>
          <w:iCs/>
        </w:rPr>
        <w:t>s</w:t>
      </w:r>
      <w:proofErr w:type="gramEnd"/>
    </w:p>
    <w:p w14:paraId="2E81F0B5" w14:textId="77777777" w:rsidR="0048571E" w:rsidRDefault="0048571E" w:rsidP="0048571E"/>
    <w:p w14:paraId="49FC0DB8" w14:textId="77777777" w:rsidR="0048571E" w:rsidRDefault="0048571E" w:rsidP="0048571E">
      <w:r>
        <w:rPr>
          <w:b/>
          <w:bCs/>
        </w:rPr>
        <w:t>Catchwords:</w:t>
      </w:r>
    </w:p>
    <w:p w14:paraId="65A72DFF" w14:textId="77777777" w:rsidR="0048571E" w:rsidRDefault="0048571E" w:rsidP="0048571E"/>
    <w:p w14:paraId="6801CAEC" w14:textId="569F73C5" w:rsidR="000320C2" w:rsidRDefault="00D53CFB" w:rsidP="009A7882">
      <w:pPr>
        <w:pStyle w:val="Catchwords0"/>
      </w:pPr>
      <w:r>
        <w:t>Administrative law</w:t>
      </w:r>
      <w:r w:rsidR="003B35A8">
        <w:t xml:space="preserve"> – Natural justice – </w:t>
      </w:r>
      <w:r w:rsidR="004C73A8">
        <w:t>Procedural fairness</w:t>
      </w:r>
      <w:r w:rsidR="00756B23">
        <w:t xml:space="preserve"> </w:t>
      </w:r>
      <w:r w:rsidR="004C73A8">
        <w:t>–</w:t>
      </w:r>
      <w:r w:rsidR="009A7882">
        <w:t xml:space="preserve"> Meaning of </w:t>
      </w:r>
      <w:r w:rsidR="00CF5322">
        <w:t>“</w:t>
      </w:r>
      <w:r w:rsidR="009A7882">
        <w:t>adverse material</w:t>
      </w:r>
      <w:r w:rsidR="00CF5322">
        <w:t>”</w:t>
      </w:r>
      <w:r w:rsidR="009A7882">
        <w:t xml:space="preserve"> – </w:t>
      </w:r>
      <w:r w:rsidR="009D609D">
        <w:t xml:space="preserve">Reasonable opportunity to respond to </w:t>
      </w:r>
      <w:r w:rsidR="00CF5322">
        <w:t>“</w:t>
      </w:r>
      <w:r w:rsidR="009D609D">
        <w:t>adverse material</w:t>
      </w:r>
      <w:r w:rsidR="00CF5322">
        <w:t>”</w:t>
      </w:r>
      <w:r w:rsidR="009D609D">
        <w:t xml:space="preserve"> – </w:t>
      </w:r>
      <w:r w:rsidR="009D25C5">
        <w:t>Where</w:t>
      </w:r>
      <w:r w:rsidR="00B72147">
        <w:t xml:space="preserve"> first appellant</w:t>
      </w:r>
      <w:r w:rsidR="009D25C5">
        <w:t xml:space="preserve"> senior officer of se</w:t>
      </w:r>
      <w:r w:rsidR="00B72147">
        <w:t>cond appellant</w:t>
      </w:r>
      <w:r w:rsidR="00831087">
        <w:t>,</w:t>
      </w:r>
      <w:r w:rsidR="00B72147">
        <w:t xml:space="preserve"> </w:t>
      </w:r>
      <w:r w:rsidR="00A32BF4">
        <w:t xml:space="preserve">a </w:t>
      </w:r>
      <w:r w:rsidR="00B72147">
        <w:t xml:space="preserve">non-governmental body – Where </w:t>
      </w:r>
      <w:r w:rsidR="00B72147">
        <w:rPr>
          <w:lang w:val="en-AU"/>
        </w:rPr>
        <w:t>b</w:t>
      </w:r>
      <w:r w:rsidR="00B72147" w:rsidRPr="00B72147">
        <w:rPr>
          <w:lang w:val="en-AU"/>
        </w:rPr>
        <w:t>etween 2019 and 2021, respondent, Independent Broad-based Anti-corruption Commission (</w:t>
      </w:r>
      <w:r w:rsidR="00CF5322">
        <w:rPr>
          <w:lang w:val="en-AU"/>
        </w:rPr>
        <w:t>“</w:t>
      </w:r>
      <w:r w:rsidR="00B72147" w:rsidRPr="00B72147">
        <w:rPr>
          <w:lang w:val="en-AU"/>
        </w:rPr>
        <w:t>IBAC</w:t>
      </w:r>
      <w:r w:rsidR="00CF5322">
        <w:rPr>
          <w:lang w:val="en-AU"/>
        </w:rPr>
        <w:t>”</w:t>
      </w:r>
      <w:r w:rsidR="00B72147" w:rsidRPr="00B72147">
        <w:rPr>
          <w:lang w:val="en-AU"/>
        </w:rPr>
        <w:t>), conducted investigation</w:t>
      </w:r>
      <w:r w:rsidR="00B72147">
        <w:rPr>
          <w:lang w:val="en-AU"/>
        </w:rPr>
        <w:t xml:space="preserve"> – </w:t>
      </w:r>
      <w:r w:rsidR="00430D2D">
        <w:rPr>
          <w:lang w:val="en-AU"/>
        </w:rPr>
        <w:t>Where AB gave evidence in private examination conducted by IBAC</w:t>
      </w:r>
      <w:r w:rsidR="00637106">
        <w:rPr>
          <w:lang w:val="en-AU"/>
        </w:rPr>
        <w:t xml:space="preserve"> </w:t>
      </w:r>
      <w:r w:rsidR="00471A13">
        <w:rPr>
          <w:lang w:val="en-AU"/>
        </w:rPr>
        <w:t xml:space="preserve">– </w:t>
      </w:r>
      <w:r w:rsidR="00DD177A">
        <w:rPr>
          <w:lang w:val="en-AU"/>
        </w:rPr>
        <w:t xml:space="preserve">Where IBAC prepared draft special report containing adverse comments and opinions relating to appellants </w:t>
      </w:r>
      <w:r w:rsidR="00637106">
        <w:rPr>
          <w:lang w:val="en-AU"/>
        </w:rPr>
        <w:t xml:space="preserve">– </w:t>
      </w:r>
      <w:r w:rsidR="00DD177A">
        <w:rPr>
          <w:lang w:val="en-AU"/>
        </w:rPr>
        <w:t xml:space="preserve"> </w:t>
      </w:r>
      <w:r w:rsidR="0016250A">
        <w:rPr>
          <w:lang w:val="en-AU"/>
        </w:rPr>
        <w:t xml:space="preserve">Where IBAC </w:t>
      </w:r>
      <w:r w:rsidR="00B34EA5">
        <w:rPr>
          <w:lang w:val="en-AU"/>
        </w:rPr>
        <w:t xml:space="preserve">provided redacted draft reports to </w:t>
      </w:r>
      <w:r w:rsidR="00EE48F2">
        <w:rPr>
          <w:lang w:val="en-AU"/>
        </w:rPr>
        <w:t>appellants</w:t>
      </w:r>
      <w:r w:rsidR="00B34EA5">
        <w:rPr>
          <w:lang w:val="en-AU"/>
        </w:rPr>
        <w:t xml:space="preserve"> seeking response</w:t>
      </w:r>
      <w:r w:rsidR="00901402">
        <w:rPr>
          <w:lang w:val="en-AU"/>
        </w:rPr>
        <w:t xml:space="preserve"> – Where IBAC agreed to provide transcripts </w:t>
      </w:r>
      <w:r w:rsidR="001F4C4C">
        <w:rPr>
          <w:lang w:val="en-AU"/>
        </w:rPr>
        <w:t>of AB</w:t>
      </w:r>
      <w:r w:rsidR="00510292">
        <w:rPr>
          <w:lang w:val="en-AU"/>
        </w:rPr>
        <w:t>’</w:t>
      </w:r>
      <w:r w:rsidR="001F4C4C">
        <w:rPr>
          <w:lang w:val="en-AU"/>
        </w:rPr>
        <w:t xml:space="preserve">s examination but not transcript of other witnesses </w:t>
      </w:r>
      <w:r w:rsidR="00396547">
        <w:rPr>
          <w:lang w:val="en-AU"/>
        </w:rPr>
        <w:t xml:space="preserve">– </w:t>
      </w:r>
      <w:r w:rsidR="006C3DCA">
        <w:rPr>
          <w:lang w:val="en-AU"/>
        </w:rPr>
        <w:t xml:space="preserve">Where </w:t>
      </w:r>
      <w:r w:rsidR="006C3DCA">
        <w:rPr>
          <w:i/>
          <w:iCs/>
          <w:lang w:val="en-AU"/>
        </w:rPr>
        <w:t xml:space="preserve">Independent Broad-based Anti-corruption Commission Act 2011 </w:t>
      </w:r>
      <w:r w:rsidR="006C3DCA">
        <w:rPr>
          <w:lang w:val="en-AU"/>
        </w:rPr>
        <w:t xml:space="preserve">(Vic) contains procedural fairness protections in ss 162(2)-(4) </w:t>
      </w:r>
      <w:r w:rsidR="003E3F39">
        <w:rPr>
          <w:lang w:val="en-AU"/>
        </w:rPr>
        <w:t xml:space="preserve">regarding adverse findings about public bodies – </w:t>
      </w:r>
      <w:r w:rsidR="009D44C2">
        <w:rPr>
          <w:lang w:val="en-AU"/>
        </w:rPr>
        <w:t xml:space="preserve">Where </w:t>
      </w:r>
      <w:r w:rsidR="00D571EE" w:rsidRPr="00D571EE">
        <w:rPr>
          <w:lang w:val="en-AU"/>
        </w:rPr>
        <w:t>AB commenced proceeding in Trial Division</w:t>
      </w:r>
      <w:r w:rsidR="009520B9">
        <w:rPr>
          <w:lang w:val="en-AU"/>
        </w:rPr>
        <w:t xml:space="preserve"> of Supreme Court of Victoria</w:t>
      </w:r>
      <w:r w:rsidR="00D571EE" w:rsidRPr="00D571EE">
        <w:rPr>
          <w:lang w:val="en-AU"/>
        </w:rPr>
        <w:t xml:space="preserve"> seeking judicial review remedies in relation to draft report</w:t>
      </w:r>
      <w:r w:rsidR="00A14BB7">
        <w:rPr>
          <w:lang w:val="en-AU"/>
        </w:rPr>
        <w:t xml:space="preserve"> on basis of </w:t>
      </w:r>
      <w:r w:rsidR="00212322">
        <w:rPr>
          <w:lang w:val="en-AU"/>
        </w:rPr>
        <w:t xml:space="preserve">infringement of </w:t>
      </w:r>
      <w:r w:rsidR="00A14BB7">
        <w:rPr>
          <w:lang w:val="en-AU"/>
        </w:rPr>
        <w:t>natural justice</w:t>
      </w:r>
      <w:r w:rsidR="00D571EE">
        <w:rPr>
          <w:lang w:val="en-AU"/>
        </w:rPr>
        <w:t xml:space="preserve"> –</w:t>
      </w:r>
      <w:r w:rsidR="00212322">
        <w:rPr>
          <w:lang w:val="en-AU"/>
        </w:rPr>
        <w:t xml:space="preserve"> </w:t>
      </w:r>
      <w:r w:rsidR="00D571EE">
        <w:rPr>
          <w:lang w:val="en-AU"/>
        </w:rPr>
        <w:t>Where</w:t>
      </w:r>
      <w:r w:rsidR="00E44A37">
        <w:rPr>
          <w:lang w:val="en-AU"/>
        </w:rPr>
        <w:t xml:space="preserve"> CD added to AB</w:t>
      </w:r>
      <w:r w:rsidR="00510292">
        <w:rPr>
          <w:lang w:val="en-AU"/>
        </w:rPr>
        <w:t>’</w:t>
      </w:r>
      <w:r w:rsidR="00E44A37">
        <w:rPr>
          <w:lang w:val="en-AU"/>
        </w:rPr>
        <w:t xml:space="preserve">s proceedings against IBAC seeking same relief – </w:t>
      </w:r>
      <w:r w:rsidR="00894B0F">
        <w:rPr>
          <w:lang w:val="en-AU"/>
        </w:rPr>
        <w:t>Where appellants were unsuccessful at trial, and</w:t>
      </w:r>
      <w:r w:rsidR="00B77CA4">
        <w:rPr>
          <w:lang w:val="en-AU"/>
        </w:rPr>
        <w:t xml:space="preserve"> on appeal in </w:t>
      </w:r>
      <w:r w:rsidR="00894B0F">
        <w:rPr>
          <w:lang w:val="en-AU"/>
        </w:rPr>
        <w:t>Victorian Court of Appeal</w:t>
      </w:r>
      <w:r w:rsidR="00B77CA4">
        <w:rPr>
          <w:lang w:val="en-AU"/>
        </w:rPr>
        <w:t xml:space="preserve"> – </w:t>
      </w:r>
      <w:r w:rsidR="00746863">
        <w:t xml:space="preserve">Whether Court of Appeal erred in concluding that </w:t>
      </w:r>
      <w:r w:rsidR="00CF5322">
        <w:t>“</w:t>
      </w:r>
      <w:r w:rsidR="00746863">
        <w:t>adverse material</w:t>
      </w:r>
      <w:r w:rsidR="00CF5322">
        <w:t>”</w:t>
      </w:r>
      <w:r w:rsidR="00746863">
        <w:t xml:space="preserve"> in s 162(3) of </w:t>
      </w:r>
      <w:r w:rsidR="00746863" w:rsidRPr="00EA3FAB">
        <w:rPr>
          <w:i/>
          <w:iCs/>
        </w:rPr>
        <w:t>Independent Broad-based Anti-corruption</w:t>
      </w:r>
      <w:r w:rsidR="00746863">
        <w:rPr>
          <w:i/>
          <w:iCs/>
        </w:rPr>
        <w:t xml:space="preserve"> </w:t>
      </w:r>
      <w:r w:rsidR="00746863" w:rsidRPr="00EA3FAB">
        <w:rPr>
          <w:i/>
          <w:iCs/>
        </w:rPr>
        <w:t>Commission Act 2011</w:t>
      </w:r>
      <w:r w:rsidR="00746863">
        <w:t xml:space="preserve"> (Vic) refers only to comments or opinions contained in draft report that are adverse to person, and not evidentiary material on which such comments or opinions are based</w:t>
      </w:r>
      <w:r w:rsidR="00CD5B9C">
        <w:t>.</w:t>
      </w:r>
      <w:r w:rsidR="009A7882">
        <w:t xml:space="preserve"> </w:t>
      </w:r>
    </w:p>
    <w:p w14:paraId="65FC4023" w14:textId="77777777" w:rsidR="0048571E" w:rsidRDefault="0048571E" w:rsidP="0048571E"/>
    <w:p w14:paraId="19357687" w14:textId="490BDF73" w:rsidR="0048571E" w:rsidRPr="00240665" w:rsidRDefault="0048571E" w:rsidP="0048571E">
      <w:pPr>
        <w:rPr>
          <w:bCs/>
        </w:rPr>
      </w:pPr>
      <w:r w:rsidRPr="004E7695">
        <w:rPr>
          <w:b/>
        </w:rPr>
        <w:t>Appealed from</w:t>
      </w:r>
      <w:r>
        <w:rPr>
          <w:b/>
        </w:rPr>
        <w:t xml:space="preserve"> </w:t>
      </w:r>
      <w:r w:rsidR="000F2BAD">
        <w:rPr>
          <w:b/>
        </w:rPr>
        <w:t>VSC</w:t>
      </w:r>
      <w:r>
        <w:rPr>
          <w:b/>
        </w:rPr>
        <w:t xml:space="preserve"> (CA): </w:t>
      </w:r>
      <w:hyperlink r:id="rId93" w:history="1">
        <w:r w:rsidR="000F2BAD" w:rsidRPr="00764E4B">
          <w:rPr>
            <w:rStyle w:val="Hyperlink"/>
            <w:rFonts w:cs="Verdana"/>
            <w:noProof w:val="0"/>
          </w:rPr>
          <w:t>[2022] VSCA 283</w:t>
        </w:r>
      </w:hyperlink>
    </w:p>
    <w:p w14:paraId="3310DD87" w14:textId="77777777" w:rsidR="0048571E" w:rsidRPr="00E064DF" w:rsidRDefault="0048571E" w:rsidP="0048571E"/>
    <w:p w14:paraId="290F5EA2" w14:textId="6E303405" w:rsidR="0048571E" w:rsidRDefault="00621D18" w:rsidP="0048571E">
      <w:pPr>
        <w:rPr>
          <w:rStyle w:val="Hyperlink"/>
          <w:rFonts w:cs="Verdana"/>
          <w:bCs/>
        </w:rPr>
      </w:pPr>
      <w:hyperlink w:anchor="TOP" w:history="1">
        <w:r w:rsidR="0048571E" w:rsidRPr="004E7695">
          <w:rPr>
            <w:rStyle w:val="Hyperlink"/>
            <w:rFonts w:cs="Verdana"/>
            <w:bCs/>
          </w:rPr>
          <w:t>Return to Top</w:t>
        </w:r>
      </w:hyperlink>
    </w:p>
    <w:p w14:paraId="4DAE377B" w14:textId="77777777" w:rsidR="0048571E" w:rsidRDefault="0048571E" w:rsidP="0048571E">
      <w:pPr>
        <w:pStyle w:val="Divider2"/>
      </w:pPr>
    </w:p>
    <w:p w14:paraId="2F93403A" w14:textId="77777777" w:rsidR="0048571E" w:rsidRDefault="0048571E" w:rsidP="0048571E"/>
    <w:p w14:paraId="1FE453A2" w14:textId="333030CC" w:rsidR="00831EB4" w:rsidRDefault="00831EB4" w:rsidP="00831EB4">
      <w:pPr>
        <w:pStyle w:val="Heading2"/>
      </w:pPr>
      <w:r>
        <w:t xml:space="preserve">Bankruptcy </w:t>
      </w:r>
    </w:p>
    <w:p w14:paraId="15693603" w14:textId="77777777" w:rsidR="00831EB4" w:rsidRDefault="00831EB4" w:rsidP="00831EB4"/>
    <w:p w14:paraId="6005F6E0" w14:textId="7C82374D" w:rsidR="000B25DB" w:rsidRDefault="000B25DB" w:rsidP="008E496C">
      <w:pPr>
        <w:pStyle w:val="Heading3"/>
      </w:pPr>
      <w:bookmarkStart w:id="143" w:name="_Morgan_&amp;_Ors"/>
      <w:bookmarkEnd w:id="143"/>
      <w:r w:rsidRPr="000B25DB">
        <w:t xml:space="preserve">Morgan &amp; Ors v McMillan Investment Holdings Pty Ltd &amp; Anor </w:t>
      </w:r>
    </w:p>
    <w:p w14:paraId="2890E5A7" w14:textId="2D175B83" w:rsidR="00831EB4" w:rsidRDefault="00621D18" w:rsidP="00831EB4">
      <w:hyperlink r:id="rId94" w:history="1">
        <w:r w:rsidR="00977223" w:rsidRPr="0005310B">
          <w:rPr>
            <w:rStyle w:val="Hyperlink"/>
            <w:rFonts w:cs="Verdana"/>
            <w:b/>
            <w:bCs/>
            <w:noProof w:val="0"/>
          </w:rPr>
          <w:t>S</w:t>
        </w:r>
        <w:r w:rsidR="00D627ED" w:rsidRPr="0005310B">
          <w:rPr>
            <w:rStyle w:val="Hyperlink"/>
            <w:rFonts w:cs="Verdana"/>
            <w:b/>
            <w:bCs/>
            <w:noProof w:val="0"/>
          </w:rPr>
          <w:t>119</w:t>
        </w:r>
        <w:r w:rsidR="00977223" w:rsidRPr="0005310B">
          <w:rPr>
            <w:rStyle w:val="Hyperlink"/>
            <w:rFonts w:cs="Verdana"/>
            <w:b/>
            <w:bCs/>
            <w:noProof w:val="0"/>
          </w:rPr>
          <w:t>/2023</w:t>
        </w:r>
      </w:hyperlink>
      <w:r w:rsidR="00831EB4">
        <w:rPr>
          <w:b/>
          <w:bCs/>
        </w:rPr>
        <w:t>:</w:t>
      </w:r>
      <w:r w:rsidR="00831EB4" w:rsidRPr="004A4442">
        <w:t xml:space="preserve"> </w:t>
      </w:r>
      <w:hyperlink r:id="rId95" w:history="1">
        <w:r w:rsidR="00160A94" w:rsidRPr="00160A94">
          <w:rPr>
            <w:rStyle w:val="Hyperlink"/>
            <w:rFonts w:cs="Verdana"/>
            <w:noProof w:val="0"/>
          </w:rPr>
          <w:t xml:space="preserve">[2023] </w:t>
        </w:r>
        <w:proofErr w:type="spellStart"/>
        <w:r w:rsidR="00160A94" w:rsidRPr="00160A94">
          <w:rPr>
            <w:rStyle w:val="Hyperlink"/>
            <w:rFonts w:cs="Verdana"/>
            <w:noProof w:val="0"/>
          </w:rPr>
          <w:t>HCATrans</w:t>
        </w:r>
        <w:proofErr w:type="spellEnd"/>
        <w:r w:rsidR="00160A94" w:rsidRPr="00160A94">
          <w:rPr>
            <w:rStyle w:val="Hyperlink"/>
            <w:rFonts w:cs="Verdana"/>
            <w:noProof w:val="0"/>
          </w:rPr>
          <w:t xml:space="preserve"> 122</w:t>
        </w:r>
      </w:hyperlink>
    </w:p>
    <w:p w14:paraId="59C6FA34" w14:textId="77777777" w:rsidR="00831EB4" w:rsidRDefault="00831EB4" w:rsidP="00831EB4"/>
    <w:p w14:paraId="41799081" w14:textId="734690C0" w:rsidR="00831EB4" w:rsidRPr="00AB22D2" w:rsidRDefault="00831EB4" w:rsidP="00831EB4">
      <w:pPr>
        <w:rPr>
          <w:i/>
          <w:iCs/>
        </w:rPr>
      </w:pPr>
      <w:r>
        <w:rPr>
          <w:b/>
          <w:bCs/>
        </w:rPr>
        <w:t>Date heard:</w:t>
      </w:r>
      <w:r>
        <w:t xml:space="preserve"> </w:t>
      </w:r>
      <w:r w:rsidR="00A31B6E">
        <w:t>15 September 2023</w:t>
      </w:r>
      <w:r>
        <w:t xml:space="preserve"> – </w:t>
      </w:r>
      <w:r>
        <w:rPr>
          <w:i/>
          <w:iCs/>
        </w:rPr>
        <w:t xml:space="preserve">Special leave </w:t>
      </w:r>
      <w:proofErr w:type="gramStart"/>
      <w:r>
        <w:rPr>
          <w:i/>
          <w:iCs/>
        </w:rPr>
        <w:t>granted</w:t>
      </w:r>
      <w:proofErr w:type="gramEnd"/>
      <w:r>
        <w:rPr>
          <w:i/>
          <w:iCs/>
        </w:rPr>
        <w:t xml:space="preserve"> </w:t>
      </w:r>
    </w:p>
    <w:p w14:paraId="6FA9891D" w14:textId="77777777" w:rsidR="00831EB4" w:rsidRDefault="00831EB4" w:rsidP="00831EB4"/>
    <w:p w14:paraId="55FE1F16" w14:textId="77777777" w:rsidR="00831EB4" w:rsidRDefault="00831EB4" w:rsidP="00831EB4">
      <w:r>
        <w:rPr>
          <w:b/>
          <w:bCs/>
        </w:rPr>
        <w:t>Catchwords:</w:t>
      </w:r>
    </w:p>
    <w:p w14:paraId="10FB6B15" w14:textId="77777777" w:rsidR="00831EB4" w:rsidRDefault="00831EB4" w:rsidP="00831EB4"/>
    <w:p w14:paraId="3803E4FB" w14:textId="0497E46F" w:rsidR="00A57C7E" w:rsidRPr="00BA1B61" w:rsidRDefault="00FF7128" w:rsidP="00831EB4">
      <w:pPr>
        <w:pStyle w:val="Catchwords0"/>
      </w:pPr>
      <w:r>
        <w:lastRenderedPageBreak/>
        <w:t>Bankruptcy</w:t>
      </w:r>
      <w:r w:rsidR="00831EB4">
        <w:t xml:space="preserve"> – </w:t>
      </w:r>
      <w:r w:rsidR="00B325C4">
        <w:t xml:space="preserve">Pooling order </w:t>
      </w:r>
      <w:r w:rsidR="00F23185">
        <w:t>–</w:t>
      </w:r>
      <w:r w:rsidR="00F41333">
        <w:t xml:space="preserve"> </w:t>
      </w:r>
      <w:r w:rsidR="00B325C4">
        <w:rPr>
          <w:i/>
          <w:iCs/>
        </w:rPr>
        <w:t xml:space="preserve">Corporations Act 2001 </w:t>
      </w:r>
      <w:r w:rsidR="00B325C4">
        <w:t>(Cth)</w:t>
      </w:r>
      <w:r w:rsidR="00F41333">
        <w:t>, s 579E</w:t>
      </w:r>
      <w:r w:rsidR="00D447B3">
        <w:t xml:space="preserve"> – </w:t>
      </w:r>
      <w:r w:rsidR="00F23185">
        <w:t xml:space="preserve">Meaning of </w:t>
      </w:r>
      <w:r w:rsidR="00CF5322">
        <w:t>“</w:t>
      </w:r>
      <w:r w:rsidR="00F23185">
        <w:t>p</w:t>
      </w:r>
      <w:r w:rsidR="00AF2267">
        <w:t>articular property</w:t>
      </w:r>
      <w:r w:rsidR="00CF5322">
        <w:t>”</w:t>
      </w:r>
      <w:r w:rsidR="00AF2267">
        <w:t xml:space="preserve"> – </w:t>
      </w:r>
      <w:r w:rsidR="00BF6E00">
        <w:t>Where first applicant is liquidator of second and third applicants – Where</w:t>
      </w:r>
      <w:r w:rsidR="00412FAC">
        <w:t xml:space="preserve"> first applicant sought order before primary judge</w:t>
      </w:r>
      <w:r w:rsidR="005E4302">
        <w:t xml:space="preserve"> that, inter alia, </w:t>
      </w:r>
      <w:r w:rsidR="00412FAC" w:rsidRPr="00412FAC">
        <w:rPr>
          <w:lang w:val="en-AU"/>
        </w:rPr>
        <w:t>Australian Securities and Investments Commission (</w:t>
      </w:r>
      <w:r w:rsidR="00CF5322">
        <w:rPr>
          <w:lang w:val="en-AU"/>
        </w:rPr>
        <w:t>“</w:t>
      </w:r>
      <w:r w:rsidR="00412FAC" w:rsidRPr="00412FAC">
        <w:rPr>
          <w:lang w:val="en-AU"/>
        </w:rPr>
        <w:t>ASIC</w:t>
      </w:r>
      <w:r w:rsidR="00CF5322">
        <w:rPr>
          <w:lang w:val="en-AU"/>
        </w:rPr>
        <w:t>”</w:t>
      </w:r>
      <w:r w:rsidR="00412FAC" w:rsidRPr="00412FAC">
        <w:rPr>
          <w:lang w:val="en-AU"/>
        </w:rPr>
        <w:t xml:space="preserve">) reinstate registration of </w:t>
      </w:r>
      <w:r w:rsidR="005E4302">
        <w:rPr>
          <w:lang w:val="en-AU"/>
        </w:rPr>
        <w:t>third applicant</w:t>
      </w:r>
      <w:r w:rsidR="00412FAC" w:rsidRPr="00412FAC">
        <w:rPr>
          <w:lang w:val="en-AU"/>
        </w:rPr>
        <w:t>, and Court make pooling order</w:t>
      </w:r>
      <w:r w:rsidR="00596265">
        <w:rPr>
          <w:lang w:val="en-AU"/>
        </w:rPr>
        <w:t xml:space="preserve"> </w:t>
      </w:r>
      <w:r w:rsidR="00412FAC" w:rsidRPr="00412FAC">
        <w:rPr>
          <w:lang w:val="en-AU"/>
        </w:rPr>
        <w:t>pursuant to s 579E of</w:t>
      </w:r>
      <w:r w:rsidR="00126AB8">
        <w:rPr>
          <w:lang w:val="en-AU"/>
        </w:rPr>
        <w:t xml:space="preserve"> </w:t>
      </w:r>
      <w:r w:rsidR="005336D5">
        <w:rPr>
          <w:i/>
          <w:iCs/>
        </w:rPr>
        <w:t xml:space="preserve">Corporations Act </w:t>
      </w:r>
      <w:r w:rsidR="00412FAC" w:rsidRPr="00412FAC">
        <w:rPr>
          <w:lang w:val="en-AU"/>
        </w:rPr>
        <w:t xml:space="preserve">in respect of </w:t>
      </w:r>
      <w:r w:rsidR="005336D5">
        <w:rPr>
          <w:lang w:val="en-AU"/>
        </w:rPr>
        <w:t xml:space="preserve">second and third applicants – Where primary judge </w:t>
      </w:r>
      <w:r w:rsidR="000D3C70">
        <w:rPr>
          <w:lang w:val="en-AU"/>
        </w:rPr>
        <w:t xml:space="preserve">made orders that ASIC reinstate registration of third applicant, and that second and third applicants be pooled group for purpose of s 579E of </w:t>
      </w:r>
      <w:r w:rsidR="000D3C70">
        <w:rPr>
          <w:i/>
          <w:iCs/>
        </w:rPr>
        <w:t>Corporations Act</w:t>
      </w:r>
      <w:r w:rsidR="00C55CF3">
        <w:rPr>
          <w:i/>
          <w:iCs/>
        </w:rPr>
        <w:t xml:space="preserve"> </w:t>
      </w:r>
      <w:r w:rsidR="000D3C70">
        <w:t xml:space="preserve">– </w:t>
      </w:r>
      <w:r w:rsidR="00A81123">
        <w:t>Where first respondent appealed to</w:t>
      </w:r>
      <w:r w:rsidR="00312E0D">
        <w:t xml:space="preserve"> Full Court </w:t>
      </w:r>
      <w:r w:rsidR="003623A8">
        <w:t xml:space="preserve">on question of whether pooling order should be set </w:t>
      </w:r>
      <w:r w:rsidR="00381759">
        <w:t>a</w:t>
      </w:r>
      <w:r w:rsidR="003623A8">
        <w:t xml:space="preserve">side – </w:t>
      </w:r>
      <w:r w:rsidR="00155FEF">
        <w:t xml:space="preserve">Where Full Court found precondition in </w:t>
      </w:r>
      <w:r w:rsidR="00747840">
        <w:t>s</w:t>
      </w:r>
      <w:r w:rsidR="00155FEF">
        <w:t xml:space="preserve"> 570E(1)(b)(iv) of </w:t>
      </w:r>
      <w:r w:rsidR="00155FEF">
        <w:rPr>
          <w:i/>
          <w:iCs/>
        </w:rPr>
        <w:t xml:space="preserve">Corporations Act </w:t>
      </w:r>
      <w:r w:rsidR="00155FEF">
        <w:t>not satisfied</w:t>
      </w:r>
      <w:r w:rsidR="007519CF">
        <w:t xml:space="preserve"> –</w:t>
      </w:r>
      <w:r w:rsidR="00234A49">
        <w:t xml:space="preserve"> </w:t>
      </w:r>
      <w:r w:rsidR="002B15B9">
        <w:t xml:space="preserve">Whether </w:t>
      </w:r>
      <w:r w:rsidR="00A23E9A">
        <w:t>Full Court</w:t>
      </w:r>
      <w:r w:rsidR="00A57C7E">
        <w:t xml:space="preserve"> majority</w:t>
      </w:r>
      <w:r w:rsidR="00BA1B61">
        <w:t xml:space="preserve"> erred in finding precondition in </w:t>
      </w:r>
      <w:r w:rsidR="00747840">
        <w:t>s</w:t>
      </w:r>
      <w:r w:rsidR="00BA1B61">
        <w:t xml:space="preserve"> 579E(1)(b)(iv) of </w:t>
      </w:r>
      <w:r w:rsidR="00BA1B61">
        <w:rPr>
          <w:i/>
          <w:iCs/>
        </w:rPr>
        <w:t xml:space="preserve">Corporations Act </w:t>
      </w:r>
      <w:r w:rsidR="00BA1B61">
        <w:t xml:space="preserve">not satisfied in circumstances where second and third applicants jointly and severally owned </w:t>
      </w:r>
      <w:r w:rsidR="00CF5322">
        <w:t>“</w:t>
      </w:r>
      <w:r w:rsidR="00BA1B61">
        <w:t>particular prop</w:t>
      </w:r>
      <w:r w:rsidR="00A57C7E">
        <w:t>erty</w:t>
      </w:r>
      <w:r w:rsidR="00CF5322">
        <w:t>”</w:t>
      </w:r>
      <w:r w:rsidR="00A57C7E">
        <w:t>, being chose in action, at time of making pooling order, being immediately following reinstatement of third applicant</w:t>
      </w:r>
      <w:r w:rsidR="003A131D">
        <w:t xml:space="preserve"> – </w:t>
      </w:r>
      <w:r w:rsidR="00A57C7E">
        <w:t xml:space="preserve">Whether Full </w:t>
      </w:r>
      <w:r w:rsidR="00312E0D">
        <w:t>Court</w:t>
      </w:r>
      <w:r w:rsidR="00A57C7E">
        <w:t xml:space="preserve"> </w:t>
      </w:r>
      <w:r w:rsidR="00FF74E7">
        <w:t>m</w:t>
      </w:r>
      <w:r w:rsidR="00A57C7E">
        <w:t xml:space="preserve">ajority impermissibly </w:t>
      </w:r>
      <w:r w:rsidR="00BF5AFB">
        <w:t>departed</w:t>
      </w:r>
      <w:r w:rsidR="00A57C7E">
        <w:t xml:space="preserve"> from clear and unambiguous language of </w:t>
      </w:r>
      <w:r w:rsidR="00747840">
        <w:t>s</w:t>
      </w:r>
      <w:r w:rsidR="00A57C7E">
        <w:t xml:space="preserve"> 601AH(5) of </w:t>
      </w:r>
      <w:r w:rsidR="00C55CF3">
        <w:rPr>
          <w:i/>
          <w:iCs/>
        </w:rPr>
        <w:t>Corporations Act</w:t>
      </w:r>
      <w:r w:rsidR="00A57C7E">
        <w:t xml:space="preserve">. </w:t>
      </w:r>
    </w:p>
    <w:p w14:paraId="13CA85D6" w14:textId="77777777" w:rsidR="00831EB4" w:rsidRDefault="00831EB4" w:rsidP="00831EB4"/>
    <w:p w14:paraId="5B7D15D8" w14:textId="3542684A" w:rsidR="00831EB4" w:rsidRPr="00240665" w:rsidRDefault="00831EB4" w:rsidP="00831EB4">
      <w:pPr>
        <w:rPr>
          <w:bCs/>
        </w:rPr>
      </w:pPr>
      <w:r w:rsidRPr="004E7695">
        <w:rPr>
          <w:b/>
        </w:rPr>
        <w:t>Appealed from</w:t>
      </w:r>
      <w:r>
        <w:rPr>
          <w:b/>
        </w:rPr>
        <w:t xml:space="preserve"> </w:t>
      </w:r>
      <w:r w:rsidR="000A162A">
        <w:rPr>
          <w:b/>
        </w:rPr>
        <w:t>FCA</w:t>
      </w:r>
      <w:r>
        <w:rPr>
          <w:b/>
        </w:rPr>
        <w:t xml:space="preserve"> (</w:t>
      </w:r>
      <w:r w:rsidR="000A162A">
        <w:rPr>
          <w:b/>
        </w:rPr>
        <w:t>FC</w:t>
      </w:r>
      <w:r>
        <w:rPr>
          <w:b/>
        </w:rPr>
        <w:t xml:space="preserve">): </w:t>
      </w:r>
      <w:hyperlink r:id="rId96" w:history="1">
        <w:r w:rsidR="00462EFB" w:rsidRPr="006C653E">
          <w:rPr>
            <w:rStyle w:val="Hyperlink"/>
            <w:rFonts w:cs="Verdana"/>
            <w:noProof w:val="0"/>
          </w:rPr>
          <w:t>[2023] FCAFC 9</w:t>
        </w:r>
      </w:hyperlink>
      <w:r w:rsidR="00E65A22">
        <w:t xml:space="preserve">; </w:t>
      </w:r>
      <w:r w:rsidR="00280F89" w:rsidRPr="00280F89">
        <w:t>(2023) 295 FCR 543</w:t>
      </w:r>
      <w:r w:rsidR="00280F89">
        <w:t xml:space="preserve">; </w:t>
      </w:r>
      <w:r w:rsidR="00280F89" w:rsidRPr="00280F89">
        <w:t>(2023) 407 ALR 328</w:t>
      </w:r>
      <w:r w:rsidR="00280F89">
        <w:t xml:space="preserve">; </w:t>
      </w:r>
      <w:r w:rsidR="00BE2DFC" w:rsidRPr="00BE2DFC">
        <w:t>(2023) 164 ACSR 129</w:t>
      </w:r>
    </w:p>
    <w:p w14:paraId="68BBD4A9" w14:textId="77777777" w:rsidR="00831EB4" w:rsidRPr="00E064DF" w:rsidRDefault="00831EB4" w:rsidP="00831EB4"/>
    <w:p w14:paraId="08DA4565" w14:textId="77777777" w:rsidR="00831EB4" w:rsidRDefault="00621D18" w:rsidP="00831EB4">
      <w:pPr>
        <w:rPr>
          <w:rStyle w:val="Hyperlink"/>
          <w:rFonts w:cs="Verdana"/>
          <w:bCs/>
        </w:rPr>
      </w:pPr>
      <w:hyperlink w:anchor="TOP" w:history="1">
        <w:r w:rsidR="00831EB4" w:rsidRPr="004E7695">
          <w:rPr>
            <w:rStyle w:val="Hyperlink"/>
            <w:rFonts w:cs="Verdana"/>
            <w:bCs/>
          </w:rPr>
          <w:t>Return to Top</w:t>
        </w:r>
      </w:hyperlink>
    </w:p>
    <w:p w14:paraId="3EFE06E1" w14:textId="77777777" w:rsidR="00AC46D5" w:rsidRDefault="00AC46D5" w:rsidP="00AC46D5">
      <w:pPr>
        <w:pStyle w:val="Divider2"/>
      </w:pPr>
    </w:p>
    <w:p w14:paraId="36281CD3" w14:textId="77777777" w:rsidR="00AC46D5" w:rsidRDefault="00AC46D5" w:rsidP="00831EB4">
      <w:pPr>
        <w:rPr>
          <w:rStyle w:val="Hyperlink"/>
          <w:rFonts w:cs="Verdana"/>
          <w:bCs/>
        </w:rPr>
      </w:pPr>
    </w:p>
    <w:p w14:paraId="0CDDB7BB" w14:textId="77777777" w:rsidR="00AC46D5" w:rsidRDefault="00AC46D5" w:rsidP="00AC46D5">
      <w:pPr>
        <w:pStyle w:val="Heading2"/>
      </w:pPr>
      <w:r>
        <w:t>Civil Procedure</w:t>
      </w:r>
    </w:p>
    <w:p w14:paraId="30DE31CA" w14:textId="77777777" w:rsidR="00AC46D5" w:rsidRDefault="00AC46D5" w:rsidP="00AC46D5"/>
    <w:p w14:paraId="5728D657" w14:textId="77777777" w:rsidR="00AC46D5" w:rsidRDefault="00AC46D5" w:rsidP="00AC46D5">
      <w:pPr>
        <w:pStyle w:val="Heading3"/>
      </w:pPr>
      <w:bookmarkStart w:id="144" w:name="_Willmot_v_The"/>
      <w:bookmarkEnd w:id="144"/>
      <w:r w:rsidRPr="008D25D1">
        <w:rPr>
          <w:iCs/>
        </w:rPr>
        <w:t>Willmot v The State of Queensland</w:t>
      </w:r>
    </w:p>
    <w:p w14:paraId="54B3BE24" w14:textId="48B06866" w:rsidR="00AC46D5" w:rsidRPr="001D6335" w:rsidRDefault="00AC46D5" w:rsidP="00AC46D5">
      <w:pPr>
        <w:rPr>
          <w:rFonts w:ascii="Calibri" w:hAnsi="Calibri" w:cs="Calibri"/>
        </w:rPr>
      </w:pPr>
      <w:r>
        <w:rPr>
          <w:b/>
          <w:bCs/>
        </w:rPr>
        <w:t>B</w:t>
      </w:r>
      <w:r w:rsidR="005A6130">
        <w:rPr>
          <w:b/>
          <w:bCs/>
        </w:rPr>
        <w:t>65</w:t>
      </w:r>
      <w:r>
        <w:rPr>
          <w:b/>
          <w:bCs/>
        </w:rPr>
        <w:t>/2023</w:t>
      </w:r>
      <w:r w:rsidRPr="000159FF">
        <w:rPr>
          <w:b/>
          <w:bCs/>
        </w:rPr>
        <w:t>:</w:t>
      </w:r>
      <w:r>
        <w:rPr>
          <w:b/>
          <w:bCs/>
        </w:rPr>
        <w:t xml:space="preserve"> </w:t>
      </w:r>
      <w:hyperlink r:id="rId97" w:history="1">
        <w:r w:rsidR="001D6335" w:rsidRPr="00591082">
          <w:rPr>
            <w:rStyle w:val="Hyperlink"/>
            <w:rFonts w:cs="Verdana"/>
            <w:noProof w:val="0"/>
          </w:rPr>
          <w:t xml:space="preserve">[2023] </w:t>
        </w:r>
        <w:proofErr w:type="spellStart"/>
        <w:r w:rsidR="001D6335" w:rsidRPr="00591082">
          <w:rPr>
            <w:rStyle w:val="Hyperlink"/>
            <w:rFonts w:cs="Verdana"/>
            <w:noProof w:val="0"/>
          </w:rPr>
          <w:t>HCATrans</w:t>
        </w:r>
        <w:proofErr w:type="spellEnd"/>
        <w:r w:rsidR="001D6335" w:rsidRPr="00591082">
          <w:rPr>
            <w:rStyle w:val="Hyperlink"/>
            <w:rFonts w:cs="Verdana"/>
            <w:noProof w:val="0"/>
          </w:rPr>
          <w:t xml:space="preserve"> 155</w:t>
        </w:r>
      </w:hyperlink>
    </w:p>
    <w:p w14:paraId="0E92528F" w14:textId="77777777" w:rsidR="00AC46D5" w:rsidRDefault="00AC46D5" w:rsidP="00AC46D5"/>
    <w:p w14:paraId="1E75E582" w14:textId="77777777" w:rsidR="00AC46D5" w:rsidRPr="00523623" w:rsidRDefault="00AC46D5" w:rsidP="00AC46D5">
      <w:r w:rsidRPr="004E7695">
        <w:rPr>
          <w:b/>
        </w:rPr>
        <w:t>Date</w:t>
      </w:r>
      <w:r>
        <w:rPr>
          <w:b/>
        </w:rPr>
        <w:t xml:space="preserve"> determined</w:t>
      </w:r>
      <w:r w:rsidRPr="004E7695">
        <w:rPr>
          <w:b/>
        </w:rPr>
        <w:t xml:space="preserve">: </w:t>
      </w:r>
      <w:r>
        <w:t xml:space="preserve">9 November 2023 – </w:t>
      </w:r>
      <w:r>
        <w:rPr>
          <w:i/>
        </w:rPr>
        <w:t xml:space="preserve">Special leave </w:t>
      </w:r>
      <w:proofErr w:type="gramStart"/>
      <w:r>
        <w:rPr>
          <w:i/>
        </w:rPr>
        <w:t>granted</w:t>
      </w:r>
      <w:proofErr w:type="gramEnd"/>
      <w:r>
        <w:rPr>
          <w:i/>
        </w:rPr>
        <w:t xml:space="preserve"> </w:t>
      </w:r>
    </w:p>
    <w:p w14:paraId="2BF2707D" w14:textId="77777777" w:rsidR="00AC46D5" w:rsidRPr="004E7695" w:rsidRDefault="00AC46D5" w:rsidP="00AC46D5"/>
    <w:p w14:paraId="0ED23119" w14:textId="77777777" w:rsidR="00AC46D5" w:rsidRPr="004E7695" w:rsidRDefault="00AC46D5" w:rsidP="00AC46D5">
      <w:pPr>
        <w:rPr>
          <w:b/>
        </w:rPr>
      </w:pPr>
      <w:r w:rsidRPr="004E7695">
        <w:rPr>
          <w:b/>
        </w:rPr>
        <w:t>Catchwords:</w:t>
      </w:r>
    </w:p>
    <w:p w14:paraId="30B23CB6" w14:textId="77777777" w:rsidR="00AC46D5" w:rsidRDefault="00AC46D5" w:rsidP="00AC46D5"/>
    <w:p w14:paraId="24D949B1" w14:textId="11CEF2A6" w:rsidR="00AC46D5" w:rsidRDefault="00AC46D5" w:rsidP="00AC46D5">
      <w:pPr>
        <w:ind w:left="720"/>
      </w:pPr>
      <w:r>
        <w:t xml:space="preserve">Civil procedure – Stay of proceedings – </w:t>
      </w:r>
      <w:r w:rsidR="00746405">
        <w:t>Where app</w:t>
      </w:r>
      <w:r w:rsidR="001C3E15">
        <w:t>ellant claim</w:t>
      </w:r>
      <w:r w:rsidR="003335EA">
        <w:t>ed</w:t>
      </w:r>
      <w:r w:rsidR="001C3E15">
        <w:t xml:space="preserve"> damages as result of physical and sexual abuse which she claim</w:t>
      </w:r>
      <w:r w:rsidR="003335EA">
        <w:t>ed</w:t>
      </w:r>
      <w:r w:rsidR="001C3E15">
        <w:t xml:space="preserve"> she suffered whilst State Child pursuant to </w:t>
      </w:r>
      <w:r w:rsidR="001C3E15" w:rsidRPr="00D45859">
        <w:rPr>
          <w:i/>
          <w:iCs/>
        </w:rPr>
        <w:t>State Children Act 1911</w:t>
      </w:r>
      <w:r w:rsidR="001C3E15">
        <w:t xml:space="preserve"> (Qld) and under</w:t>
      </w:r>
      <w:r w:rsidR="00D45859">
        <w:t xml:space="preserve"> </w:t>
      </w:r>
      <w:r w:rsidR="001C3E15">
        <w:t xml:space="preserve">control of </w:t>
      </w:r>
      <w:r w:rsidR="00D45859">
        <w:t xml:space="preserve">respondent </w:t>
      </w:r>
      <w:r w:rsidR="001C3E15">
        <w:t xml:space="preserve">by virtue of </w:t>
      </w:r>
      <w:r w:rsidR="001C3E15" w:rsidRPr="00D45859">
        <w:rPr>
          <w:i/>
          <w:iCs/>
        </w:rPr>
        <w:t>Aboriginals Protection and Restriction of</w:t>
      </w:r>
      <w:r w:rsidR="00D45859">
        <w:rPr>
          <w:i/>
          <w:iCs/>
        </w:rPr>
        <w:t xml:space="preserve"> </w:t>
      </w:r>
      <w:r w:rsidR="001C3E15" w:rsidRPr="00D45859">
        <w:rPr>
          <w:i/>
          <w:iCs/>
        </w:rPr>
        <w:t>the Sale of Opium Act 1897</w:t>
      </w:r>
      <w:r w:rsidR="001C3E15">
        <w:t xml:space="preserve"> (Qld)</w:t>
      </w:r>
      <w:r w:rsidR="00D45859">
        <w:t xml:space="preserve"> – </w:t>
      </w:r>
      <w:r w:rsidR="00D07130">
        <w:t xml:space="preserve">Where alleged perpetrators </w:t>
      </w:r>
      <w:r w:rsidR="00B75DDB">
        <w:t xml:space="preserve">either </w:t>
      </w:r>
      <w:r w:rsidR="0038627B">
        <w:t xml:space="preserve">deceased </w:t>
      </w:r>
      <w:r w:rsidR="0052147E">
        <w:t>or in case of NW, 78 year old man</w:t>
      </w:r>
      <w:r w:rsidR="00F73CB9">
        <w:t xml:space="preserve"> who was 16 at time of alleged conduct </w:t>
      </w:r>
      <w:r w:rsidR="00D07130">
        <w:t xml:space="preserve">– Where </w:t>
      </w:r>
      <w:r w:rsidR="003C0F46">
        <w:t xml:space="preserve">trial judge </w:t>
      </w:r>
      <w:r w:rsidR="00C20B86">
        <w:t>held case in exceptional category where</w:t>
      </w:r>
      <w:r w:rsidR="00FB1C20">
        <w:t xml:space="preserve"> permanent stay </w:t>
      </w:r>
      <w:r w:rsidR="00C20B86">
        <w:t xml:space="preserve">warranted </w:t>
      </w:r>
      <w:r w:rsidR="00FB1C20">
        <w:t>–</w:t>
      </w:r>
      <w:r w:rsidR="00C20B86">
        <w:t xml:space="preserve"> </w:t>
      </w:r>
      <w:r w:rsidR="00A61029">
        <w:t xml:space="preserve">Where Court of Appeal upheld trial judge’s decision – </w:t>
      </w:r>
      <w:r>
        <w:t xml:space="preserve">Whether Court of Appeal erred in determining trial judge did not err in exercise of discretion to grant permanent stay of applicant’s proceeding.   </w:t>
      </w:r>
    </w:p>
    <w:p w14:paraId="3EECC36D" w14:textId="77777777" w:rsidR="00AC46D5" w:rsidRPr="00C32A1D" w:rsidRDefault="00AC46D5" w:rsidP="00AC46D5"/>
    <w:p w14:paraId="1C11F8F4" w14:textId="57324534" w:rsidR="00AC46D5" w:rsidRDefault="00AC46D5" w:rsidP="00AC46D5">
      <w:pPr>
        <w:rPr>
          <w:bCs/>
        </w:rPr>
      </w:pPr>
      <w:r w:rsidRPr="004E7695">
        <w:rPr>
          <w:b/>
        </w:rPr>
        <w:t>Appealed from</w:t>
      </w:r>
      <w:r>
        <w:rPr>
          <w:b/>
        </w:rPr>
        <w:t xml:space="preserve"> QLDSC (CA): </w:t>
      </w:r>
      <w:hyperlink r:id="rId98" w:history="1">
        <w:r w:rsidRPr="00F7328E">
          <w:rPr>
            <w:rStyle w:val="Hyperlink"/>
            <w:rFonts w:cs="Verdana"/>
            <w:noProof w:val="0"/>
          </w:rPr>
          <w:t>[2023] QCA 102</w:t>
        </w:r>
      </w:hyperlink>
    </w:p>
    <w:p w14:paraId="78885FA3" w14:textId="77777777" w:rsidR="00AC46D5" w:rsidRPr="004A3E7D" w:rsidRDefault="00AC46D5" w:rsidP="00AC46D5">
      <w:pPr>
        <w:rPr>
          <w:bCs/>
        </w:rPr>
      </w:pPr>
    </w:p>
    <w:p w14:paraId="22C9D67E" w14:textId="77777777" w:rsidR="00AC46D5" w:rsidRPr="004A3E7D" w:rsidRDefault="00621D18" w:rsidP="00AC46D5">
      <w:pPr>
        <w:rPr>
          <w:bCs/>
        </w:rPr>
      </w:pPr>
      <w:hyperlink w:anchor="TOP" w:history="1">
        <w:r w:rsidR="00AC46D5" w:rsidRPr="004A3E7D">
          <w:rPr>
            <w:rStyle w:val="Hyperlink"/>
            <w:rFonts w:cs="Verdana"/>
            <w:bCs/>
            <w:noProof w:val="0"/>
          </w:rPr>
          <w:t>Return to Top</w:t>
        </w:r>
      </w:hyperlink>
    </w:p>
    <w:p w14:paraId="38A4D9AE" w14:textId="77777777" w:rsidR="00831EB4" w:rsidRDefault="00831EB4" w:rsidP="00831EB4">
      <w:pPr>
        <w:pStyle w:val="Divider2"/>
      </w:pPr>
    </w:p>
    <w:p w14:paraId="10F847BA" w14:textId="77777777" w:rsidR="00831EB4" w:rsidRPr="00B204C3" w:rsidRDefault="00831EB4" w:rsidP="0048571E"/>
    <w:p w14:paraId="3D30933C" w14:textId="3F91CD35" w:rsidR="00E95DC9" w:rsidRDefault="00E95DC9" w:rsidP="00E95DC9">
      <w:pPr>
        <w:pStyle w:val="Heading2"/>
      </w:pPr>
      <w:r>
        <w:t xml:space="preserve">Constitutional Law </w:t>
      </w:r>
    </w:p>
    <w:p w14:paraId="2952F51F" w14:textId="77777777" w:rsidR="00782D6A" w:rsidRDefault="00782D6A" w:rsidP="00782D6A">
      <w:bookmarkStart w:id="145" w:name="_Attorney-General_(Cth)_v"/>
      <w:bookmarkEnd w:id="145"/>
    </w:p>
    <w:p w14:paraId="32E7B3C8" w14:textId="6360ABA1" w:rsidR="00C64165" w:rsidRDefault="006948A7" w:rsidP="00C64165">
      <w:pPr>
        <w:pStyle w:val="Heading3"/>
        <w:tabs>
          <w:tab w:val="left" w:pos="426"/>
        </w:tabs>
      </w:pPr>
      <w:bookmarkStart w:id="146" w:name="_Chief_Executive_Officer,"/>
      <w:bookmarkStart w:id="147" w:name="_Attorney-General_for_the"/>
      <w:bookmarkEnd w:id="146"/>
      <w:bookmarkEnd w:id="147"/>
      <w:r w:rsidRPr="006948A7">
        <w:t xml:space="preserve">Attorney-General for the State of Tasmania v </w:t>
      </w:r>
      <w:proofErr w:type="spellStart"/>
      <w:r w:rsidRPr="006948A7">
        <w:t>Casimaty</w:t>
      </w:r>
      <w:proofErr w:type="spellEnd"/>
      <w:r w:rsidRPr="006948A7">
        <w:t xml:space="preserve"> &amp; Anor</w:t>
      </w:r>
    </w:p>
    <w:p w14:paraId="7DE8D2E6" w14:textId="43E65421" w:rsidR="00C64165" w:rsidRPr="005E1DF6" w:rsidRDefault="00621D18" w:rsidP="00C64165">
      <w:pPr>
        <w:rPr>
          <w:rFonts w:ascii="Calibri" w:hAnsi="Calibri" w:cs="Calibri"/>
        </w:rPr>
      </w:pPr>
      <w:hyperlink r:id="rId99" w:history="1">
        <w:r w:rsidR="002C6A25" w:rsidRPr="00A27FDA">
          <w:rPr>
            <w:rStyle w:val="Hyperlink"/>
            <w:rFonts w:cs="Verdana"/>
            <w:b/>
            <w:bCs/>
            <w:noProof w:val="0"/>
          </w:rPr>
          <w:t>H</w:t>
        </w:r>
        <w:r w:rsidR="001F6B0F" w:rsidRPr="00A27FDA">
          <w:rPr>
            <w:rStyle w:val="Hyperlink"/>
            <w:rFonts w:cs="Verdana"/>
            <w:b/>
            <w:bCs/>
            <w:noProof w:val="0"/>
          </w:rPr>
          <w:t>3</w:t>
        </w:r>
        <w:r w:rsidR="002C6A25" w:rsidRPr="00A27FDA">
          <w:rPr>
            <w:rStyle w:val="Hyperlink"/>
            <w:rFonts w:cs="Verdana"/>
            <w:b/>
            <w:bCs/>
            <w:noProof w:val="0"/>
          </w:rPr>
          <w:t>/2023</w:t>
        </w:r>
      </w:hyperlink>
      <w:r w:rsidR="00C64165" w:rsidRPr="000159FF">
        <w:rPr>
          <w:b/>
          <w:bCs/>
        </w:rPr>
        <w:t>:</w:t>
      </w:r>
      <w:r w:rsidR="00C64165">
        <w:rPr>
          <w:b/>
          <w:bCs/>
        </w:rPr>
        <w:t xml:space="preserve"> </w:t>
      </w:r>
      <w:hyperlink r:id="rId100" w:history="1">
        <w:r w:rsidR="002C6A25" w:rsidRPr="002C6A25">
          <w:rPr>
            <w:rStyle w:val="Hyperlink"/>
            <w:rFonts w:cs="Verdana"/>
            <w:noProof w:val="0"/>
          </w:rPr>
          <w:t xml:space="preserve">[2023] </w:t>
        </w:r>
        <w:proofErr w:type="spellStart"/>
        <w:r w:rsidR="002C6A25" w:rsidRPr="002C6A25">
          <w:rPr>
            <w:rStyle w:val="Hyperlink"/>
            <w:rFonts w:cs="Verdana"/>
            <w:noProof w:val="0"/>
          </w:rPr>
          <w:t>HCATrans</w:t>
        </w:r>
        <w:proofErr w:type="spellEnd"/>
        <w:r w:rsidR="002C6A25" w:rsidRPr="002C6A25">
          <w:rPr>
            <w:rStyle w:val="Hyperlink"/>
            <w:rFonts w:cs="Verdana"/>
            <w:noProof w:val="0"/>
          </w:rPr>
          <w:t xml:space="preserve"> 139</w:t>
        </w:r>
      </w:hyperlink>
    </w:p>
    <w:p w14:paraId="67EFBA30" w14:textId="77777777" w:rsidR="00C64165" w:rsidRDefault="00C64165" w:rsidP="00C64165"/>
    <w:p w14:paraId="72C6AE5B" w14:textId="4211482A" w:rsidR="00C64165" w:rsidRPr="00523623" w:rsidRDefault="00C64165" w:rsidP="00C64165">
      <w:r w:rsidRPr="004E7695">
        <w:rPr>
          <w:b/>
        </w:rPr>
        <w:t>Date</w:t>
      </w:r>
      <w:r>
        <w:rPr>
          <w:b/>
        </w:rPr>
        <w:t xml:space="preserve"> heard</w:t>
      </w:r>
      <w:r w:rsidRPr="004E7695">
        <w:rPr>
          <w:b/>
        </w:rPr>
        <w:t xml:space="preserve">: </w:t>
      </w:r>
      <w:r w:rsidR="002B4AD1">
        <w:t>13</w:t>
      </w:r>
      <w:r>
        <w:t xml:space="preserve"> </w:t>
      </w:r>
      <w:r w:rsidR="002B4AD1">
        <w:t>October</w:t>
      </w:r>
      <w:r>
        <w:t xml:space="preserve"> 2023 – </w:t>
      </w:r>
      <w:r>
        <w:rPr>
          <w:i/>
        </w:rPr>
        <w:t xml:space="preserve">Special leave </w:t>
      </w:r>
      <w:proofErr w:type="gramStart"/>
      <w:r>
        <w:rPr>
          <w:i/>
        </w:rPr>
        <w:t>granted</w:t>
      </w:r>
      <w:proofErr w:type="gramEnd"/>
      <w:r>
        <w:rPr>
          <w:i/>
        </w:rPr>
        <w:t xml:space="preserve"> </w:t>
      </w:r>
    </w:p>
    <w:p w14:paraId="4B1BE0FA" w14:textId="77777777" w:rsidR="00C64165" w:rsidRPr="004E7695" w:rsidRDefault="00C64165" w:rsidP="00C64165"/>
    <w:p w14:paraId="0792C3D8" w14:textId="77777777" w:rsidR="00C64165" w:rsidRPr="004E7695" w:rsidRDefault="00C64165" w:rsidP="00C64165">
      <w:pPr>
        <w:rPr>
          <w:b/>
        </w:rPr>
      </w:pPr>
      <w:r w:rsidRPr="004E7695">
        <w:rPr>
          <w:b/>
        </w:rPr>
        <w:t>Catchwords:</w:t>
      </w:r>
    </w:p>
    <w:p w14:paraId="246FF3F6" w14:textId="77777777" w:rsidR="00C64165" w:rsidRDefault="00C64165" w:rsidP="00C64165"/>
    <w:p w14:paraId="7D781D9F" w14:textId="4FCBD100" w:rsidR="005D6E5F" w:rsidRPr="002C6A25" w:rsidRDefault="00C64165" w:rsidP="001012BF">
      <w:pPr>
        <w:ind w:left="720"/>
        <w:rPr>
          <w:vertAlign w:val="superscript"/>
        </w:rPr>
      </w:pPr>
      <w:r>
        <w:t xml:space="preserve">Constitutional law – </w:t>
      </w:r>
      <w:r w:rsidR="002C6A25">
        <w:t xml:space="preserve">Legislature – Privileges – Privilege of parliamentary debate and proceedings – </w:t>
      </w:r>
      <w:r w:rsidR="009C2B92">
        <w:t xml:space="preserve">Admissibility of report of parliamentary committee – </w:t>
      </w:r>
      <w:r w:rsidR="004A3DA9">
        <w:t>Where proceedings concern road work</w:t>
      </w:r>
      <w:r w:rsidR="00EE22E0">
        <w:t>s</w:t>
      </w:r>
      <w:r w:rsidR="00E00FFA">
        <w:t xml:space="preserve"> at intersection </w:t>
      </w:r>
      <w:r w:rsidR="00EE22E0">
        <w:t xml:space="preserve">– Where first respondent claims to hold interest in land </w:t>
      </w:r>
      <w:r w:rsidR="00E00FFA">
        <w:t xml:space="preserve">at intersection – </w:t>
      </w:r>
      <w:r w:rsidR="00CE305A">
        <w:t xml:space="preserve">Where </w:t>
      </w:r>
      <w:r w:rsidR="00536D5E">
        <w:t xml:space="preserve">proposal by </w:t>
      </w:r>
      <w:r w:rsidR="00CE305A">
        <w:t xml:space="preserve">Department of State Growth </w:t>
      </w:r>
      <w:r w:rsidR="00536D5E">
        <w:t xml:space="preserve">to upgrade intersection considered and reported upon by </w:t>
      </w:r>
      <w:r w:rsidR="00536D5E" w:rsidRPr="00536D5E">
        <w:t>Parliamentary Standing Committee on Public Works</w:t>
      </w:r>
      <w:r w:rsidR="00536D5E">
        <w:t xml:space="preserve"> (“Committee”) in 2017 – Where second respondent engaged to construct new interchange – Where first respondent claims that works</w:t>
      </w:r>
      <w:r w:rsidR="00D04261">
        <w:t xml:space="preserve"> that</w:t>
      </w:r>
      <w:r w:rsidR="00536D5E">
        <w:t xml:space="preserve"> second respondent was </w:t>
      </w:r>
      <w:r w:rsidR="00D04261">
        <w:t xml:space="preserve">to perform not same as public works considered and reported upon by Committee – </w:t>
      </w:r>
      <w:r w:rsidR="00846D12">
        <w:t xml:space="preserve">Where Attorney-General joined as second defendant and applied </w:t>
      </w:r>
      <w:r w:rsidR="00173E54">
        <w:t>to, inter alia,</w:t>
      </w:r>
      <w:r w:rsidR="00846D12">
        <w:t xml:space="preserve"> </w:t>
      </w:r>
      <w:r w:rsidR="00173E54">
        <w:t xml:space="preserve">strike out parts of statement of claim as offending parliamentary privilege – Where </w:t>
      </w:r>
      <w:r w:rsidR="00D04261">
        <w:t>primary judge found cause of action could not proceed without court adjudicating upon 2017 report of Committee</w:t>
      </w:r>
      <w:r w:rsidR="00846D12">
        <w:t xml:space="preserve">, which would contravene Article 9 of Bill of Rights – Where Full Court </w:t>
      </w:r>
      <w:r w:rsidR="00586A1D">
        <w:t xml:space="preserve">dismissed Attorney-General’s interlocutory application </w:t>
      </w:r>
      <w:r w:rsidR="00512FC1">
        <w:t xml:space="preserve">– </w:t>
      </w:r>
      <w:r w:rsidR="005D6E5F">
        <w:t xml:space="preserve">Whether Full Court </w:t>
      </w:r>
      <w:r w:rsidR="001012BF">
        <w:t>erred in construing s 15 and s 16</w:t>
      </w:r>
      <w:r w:rsidR="00A96ADE">
        <w:t xml:space="preserve"> of</w:t>
      </w:r>
      <w:r w:rsidR="001012BF">
        <w:t xml:space="preserve"> </w:t>
      </w:r>
      <w:r w:rsidR="00EF120B">
        <w:rPr>
          <w:i/>
          <w:iCs/>
        </w:rPr>
        <w:t xml:space="preserve">Public Works Committee Act 1914 </w:t>
      </w:r>
      <w:r w:rsidR="00B42083">
        <w:t xml:space="preserve">(Tas) </w:t>
      </w:r>
      <w:r w:rsidR="00EF120B">
        <w:t>(“</w:t>
      </w:r>
      <w:r w:rsidR="001012BF">
        <w:t>PWC Act</w:t>
      </w:r>
      <w:r w:rsidR="00EF120B">
        <w:t>”)</w:t>
      </w:r>
      <w:r w:rsidR="00B42083">
        <w:t xml:space="preserve"> </w:t>
      </w:r>
      <w:r w:rsidR="001012BF">
        <w:t>as creating public obligation which falls outside parliamentary process and hence ambit of parliamentary privilege</w:t>
      </w:r>
      <w:r w:rsidR="00CA3CBD">
        <w:t xml:space="preserve"> </w:t>
      </w:r>
      <w:r w:rsidR="001012BF">
        <w:t xml:space="preserve">– Whether </w:t>
      </w:r>
      <w:r w:rsidR="005265B3" w:rsidRPr="005265B3">
        <w:t xml:space="preserve">it would infringe parliamentary privilege for </w:t>
      </w:r>
      <w:r w:rsidR="00CE305A">
        <w:t>c</w:t>
      </w:r>
      <w:r w:rsidR="005265B3" w:rsidRPr="005265B3">
        <w:t xml:space="preserve">ourt to determine whether road works complied with s 16(1) of PWC Act by adjudicating upon whether road works that </w:t>
      </w:r>
      <w:r w:rsidR="005265B3">
        <w:t>second respondent</w:t>
      </w:r>
      <w:r w:rsidR="005265B3" w:rsidRPr="005265B3">
        <w:t xml:space="preserve"> were engaged to undertake were different from road works reported on by </w:t>
      </w:r>
      <w:r w:rsidR="002E4D46" w:rsidRPr="002E4D46">
        <w:t>Committee</w:t>
      </w:r>
      <w:r w:rsidR="002E4D46">
        <w:t xml:space="preserve">. </w:t>
      </w:r>
    </w:p>
    <w:p w14:paraId="7C068582" w14:textId="77777777" w:rsidR="00C64165" w:rsidRPr="00C32A1D" w:rsidRDefault="00C64165" w:rsidP="00C64165"/>
    <w:p w14:paraId="213CC04B" w14:textId="6D5FD4DD" w:rsidR="00C64165" w:rsidRDefault="00C64165" w:rsidP="00C64165">
      <w:pPr>
        <w:rPr>
          <w:bCs/>
        </w:rPr>
      </w:pPr>
      <w:r w:rsidRPr="004E7695">
        <w:rPr>
          <w:b/>
        </w:rPr>
        <w:t>Appealed from</w:t>
      </w:r>
      <w:r>
        <w:rPr>
          <w:b/>
        </w:rPr>
        <w:t xml:space="preserve"> </w:t>
      </w:r>
      <w:r w:rsidR="00F64FC4">
        <w:rPr>
          <w:b/>
        </w:rPr>
        <w:t>TAS</w:t>
      </w:r>
      <w:r>
        <w:rPr>
          <w:b/>
        </w:rPr>
        <w:t xml:space="preserve">SC (FC): </w:t>
      </w:r>
      <w:hyperlink r:id="rId101" w:history="1">
        <w:r w:rsidR="00F64FC4" w:rsidRPr="006E07FC">
          <w:rPr>
            <w:rStyle w:val="Hyperlink"/>
            <w:rFonts w:cs="Verdana"/>
            <w:noProof w:val="0"/>
          </w:rPr>
          <w:t>[2023] TASFC 2</w:t>
        </w:r>
      </w:hyperlink>
    </w:p>
    <w:p w14:paraId="32A9BEA9" w14:textId="77777777" w:rsidR="00C64165" w:rsidRPr="004A3E7D" w:rsidRDefault="00C64165" w:rsidP="00C64165">
      <w:pPr>
        <w:rPr>
          <w:bCs/>
        </w:rPr>
      </w:pPr>
    </w:p>
    <w:p w14:paraId="350422D3" w14:textId="77777777" w:rsidR="00C64165" w:rsidRPr="004A3E7D" w:rsidRDefault="00621D18" w:rsidP="00C64165">
      <w:pPr>
        <w:rPr>
          <w:bCs/>
        </w:rPr>
      </w:pPr>
      <w:hyperlink w:anchor="TOP" w:history="1">
        <w:r w:rsidR="00C64165" w:rsidRPr="004A3E7D">
          <w:rPr>
            <w:rStyle w:val="Hyperlink"/>
            <w:rFonts w:cs="Verdana"/>
            <w:bCs/>
            <w:noProof w:val="0"/>
          </w:rPr>
          <w:t>Return to Top</w:t>
        </w:r>
      </w:hyperlink>
    </w:p>
    <w:p w14:paraId="3009EC44" w14:textId="77777777" w:rsidR="00C64165" w:rsidRDefault="00C64165" w:rsidP="00C64165">
      <w:pPr>
        <w:pStyle w:val="Divider1"/>
      </w:pPr>
    </w:p>
    <w:p w14:paraId="54D9643F" w14:textId="77777777" w:rsidR="00C64165" w:rsidRDefault="00C64165" w:rsidP="00C64165"/>
    <w:p w14:paraId="09642B2C" w14:textId="53894999" w:rsidR="00A20245" w:rsidRDefault="000159FF" w:rsidP="00A20245">
      <w:pPr>
        <w:pStyle w:val="Heading3"/>
        <w:tabs>
          <w:tab w:val="left" w:pos="426"/>
        </w:tabs>
      </w:pPr>
      <w:r w:rsidRPr="000159FF">
        <w:t>Chief Executive Officer, Aboriginal Areas Protection Authority v Director of National Parks (ABN 13 051 694 963) &amp; Anor</w:t>
      </w:r>
      <w:r w:rsidR="00A20245">
        <w:t xml:space="preserve"> </w:t>
      </w:r>
    </w:p>
    <w:p w14:paraId="62D8F433" w14:textId="26139AED" w:rsidR="00A20245" w:rsidRPr="005E1DF6" w:rsidRDefault="00621D18" w:rsidP="00A20245">
      <w:pPr>
        <w:rPr>
          <w:rFonts w:ascii="Calibri" w:hAnsi="Calibri" w:cs="Calibri"/>
        </w:rPr>
      </w:pPr>
      <w:hyperlink r:id="rId102" w:history="1">
        <w:r w:rsidR="00956142" w:rsidRPr="00956142">
          <w:rPr>
            <w:rStyle w:val="Hyperlink"/>
            <w:rFonts w:cs="Verdana"/>
            <w:b/>
            <w:bCs/>
            <w:noProof w:val="0"/>
          </w:rPr>
          <w:t>D3/2023</w:t>
        </w:r>
      </w:hyperlink>
      <w:r w:rsidR="00A20245" w:rsidRPr="000159FF">
        <w:rPr>
          <w:b/>
          <w:bCs/>
        </w:rPr>
        <w:t>:</w:t>
      </w:r>
      <w:r w:rsidR="00A20245">
        <w:rPr>
          <w:b/>
          <w:bCs/>
        </w:rPr>
        <w:t xml:space="preserve"> </w:t>
      </w:r>
      <w:hyperlink r:id="rId103" w:history="1">
        <w:r w:rsidR="005E1DF6" w:rsidRPr="00C77B0A">
          <w:rPr>
            <w:rStyle w:val="Hyperlink"/>
            <w:rFonts w:cs="Verdana"/>
            <w:noProof w:val="0"/>
          </w:rPr>
          <w:t xml:space="preserve">[2023] </w:t>
        </w:r>
        <w:proofErr w:type="spellStart"/>
        <w:r w:rsidR="005E1DF6" w:rsidRPr="00C77B0A">
          <w:rPr>
            <w:rStyle w:val="Hyperlink"/>
            <w:rFonts w:cs="Verdana"/>
            <w:noProof w:val="0"/>
          </w:rPr>
          <w:t>HCATrans</w:t>
        </w:r>
        <w:proofErr w:type="spellEnd"/>
        <w:r w:rsidR="005E1DF6" w:rsidRPr="00C77B0A">
          <w:rPr>
            <w:rStyle w:val="Hyperlink"/>
            <w:rFonts w:cs="Verdana"/>
            <w:noProof w:val="0"/>
          </w:rPr>
          <w:t xml:space="preserve"> 68</w:t>
        </w:r>
      </w:hyperlink>
    </w:p>
    <w:p w14:paraId="381D31BA" w14:textId="77777777" w:rsidR="00A20245" w:rsidRDefault="00A20245" w:rsidP="00A20245"/>
    <w:p w14:paraId="5309874F" w14:textId="5750C31F" w:rsidR="00A20245" w:rsidRPr="00523623" w:rsidRDefault="00A20245" w:rsidP="00A20245">
      <w:r w:rsidRPr="004E7695">
        <w:rPr>
          <w:b/>
        </w:rPr>
        <w:t>Date</w:t>
      </w:r>
      <w:r>
        <w:rPr>
          <w:b/>
        </w:rPr>
        <w:t xml:space="preserve"> heard</w:t>
      </w:r>
      <w:r w:rsidRPr="004E7695">
        <w:rPr>
          <w:b/>
        </w:rPr>
        <w:t xml:space="preserve">: </w:t>
      </w:r>
      <w:r w:rsidR="000159FF">
        <w:t>19 May 2023</w:t>
      </w:r>
      <w:r>
        <w:t xml:space="preserve"> – </w:t>
      </w:r>
      <w:r>
        <w:rPr>
          <w:i/>
        </w:rPr>
        <w:t xml:space="preserve">Special leave </w:t>
      </w:r>
      <w:proofErr w:type="gramStart"/>
      <w:r>
        <w:rPr>
          <w:i/>
        </w:rPr>
        <w:t>granted</w:t>
      </w:r>
      <w:proofErr w:type="gramEnd"/>
      <w:r w:rsidR="000159FF">
        <w:rPr>
          <w:i/>
        </w:rPr>
        <w:t xml:space="preserve"> </w:t>
      </w:r>
    </w:p>
    <w:p w14:paraId="2F98BA44" w14:textId="77777777" w:rsidR="00A20245" w:rsidRPr="004E7695" w:rsidRDefault="00A20245" w:rsidP="00A20245"/>
    <w:p w14:paraId="112E9102" w14:textId="77777777" w:rsidR="00A20245" w:rsidRPr="004E7695" w:rsidRDefault="00A20245" w:rsidP="00A20245">
      <w:pPr>
        <w:rPr>
          <w:b/>
        </w:rPr>
      </w:pPr>
      <w:r w:rsidRPr="004E7695">
        <w:rPr>
          <w:b/>
        </w:rPr>
        <w:t>Catchwords:</w:t>
      </w:r>
    </w:p>
    <w:p w14:paraId="427DA616" w14:textId="77777777" w:rsidR="00A20245" w:rsidRDefault="00A20245" w:rsidP="00A20245"/>
    <w:p w14:paraId="312C79B0" w14:textId="62B65ED6" w:rsidR="002477A8" w:rsidRDefault="00041396" w:rsidP="006F1E98">
      <w:pPr>
        <w:ind w:left="720"/>
      </w:pPr>
      <w:r>
        <w:t xml:space="preserve">Constitutional law – Territories – Territory crown </w:t>
      </w:r>
      <w:r w:rsidR="00A20245">
        <w:t xml:space="preserve">– </w:t>
      </w:r>
      <w:r w:rsidR="00AF7612">
        <w:t xml:space="preserve">Crown immunity </w:t>
      </w:r>
      <w:r w:rsidR="005E575E">
        <w:t>– Where s 34(1)</w:t>
      </w:r>
      <w:r w:rsidR="002401F6">
        <w:t xml:space="preserve"> </w:t>
      </w:r>
      <w:r w:rsidR="008E214B">
        <w:t xml:space="preserve">of </w:t>
      </w:r>
      <w:r w:rsidR="008E214B" w:rsidRPr="008E214B">
        <w:rPr>
          <w:i/>
          <w:iCs/>
        </w:rPr>
        <w:t>Northern Territory Aboriginal Sacred Sites Act 1989</w:t>
      </w:r>
      <w:r w:rsidR="008E214B" w:rsidRPr="008E214B">
        <w:t xml:space="preserve"> </w:t>
      </w:r>
      <w:r w:rsidR="008E214B">
        <w:t>(NT)</w:t>
      </w:r>
      <w:r w:rsidR="00400DAE">
        <w:t xml:space="preserve"> (</w:t>
      </w:r>
      <w:r w:rsidR="00CF5322">
        <w:t>“</w:t>
      </w:r>
      <w:r w:rsidR="00400DAE">
        <w:t>Sacred Sites Act</w:t>
      </w:r>
      <w:r w:rsidR="00CF5322">
        <w:t>”</w:t>
      </w:r>
      <w:r w:rsidR="00400DAE">
        <w:t>)</w:t>
      </w:r>
      <w:r w:rsidR="008E214B">
        <w:t xml:space="preserve"> </w:t>
      </w:r>
      <w:r w:rsidR="00E737B2">
        <w:t xml:space="preserve">prescribes offence and penalty for </w:t>
      </w:r>
      <w:r w:rsidR="0005504A">
        <w:t xml:space="preserve">carrying out </w:t>
      </w:r>
      <w:r w:rsidR="008E214B">
        <w:t xml:space="preserve">work on </w:t>
      </w:r>
      <w:r w:rsidR="000577A2">
        <w:t xml:space="preserve">sacred site </w:t>
      </w:r>
      <w:r w:rsidR="00FC6966">
        <w:t xml:space="preserve">– </w:t>
      </w:r>
      <w:r w:rsidR="00C90F64">
        <w:t xml:space="preserve">Where </w:t>
      </w:r>
      <w:r w:rsidR="00F2339A">
        <w:t xml:space="preserve">Director of National Parks arranged for contractor to perform </w:t>
      </w:r>
      <w:r w:rsidR="002044B6">
        <w:t xml:space="preserve">work on walking track at </w:t>
      </w:r>
      <w:proofErr w:type="spellStart"/>
      <w:r w:rsidR="002044B6" w:rsidRPr="00400DAE">
        <w:t>Gunlom</w:t>
      </w:r>
      <w:proofErr w:type="spellEnd"/>
      <w:r w:rsidR="002044B6" w:rsidRPr="00400DAE">
        <w:t xml:space="preserve"> Falls, in Kakadu National Park in Northern Territory – Where </w:t>
      </w:r>
      <w:r w:rsidR="00400DAE" w:rsidRPr="00400DAE">
        <w:t xml:space="preserve">track works in area </w:t>
      </w:r>
      <w:r w:rsidR="00546F7F">
        <w:t>amounting to</w:t>
      </w:r>
      <w:r w:rsidR="00400DAE" w:rsidRPr="00400DAE">
        <w:t xml:space="preserve"> </w:t>
      </w:r>
      <w:r w:rsidR="00CF5322">
        <w:t>“</w:t>
      </w:r>
      <w:r w:rsidR="00400DAE" w:rsidRPr="00400DAE">
        <w:t>sacred site</w:t>
      </w:r>
      <w:r w:rsidR="00CF5322">
        <w:t>”</w:t>
      </w:r>
      <w:r w:rsidR="00400DAE" w:rsidRPr="00400DAE">
        <w:t xml:space="preserve"> </w:t>
      </w:r>
      <w:r w:rsidR="00247B1B">
        <w:t xml:space="preserve">– Where </w:t>
      </w:r>
      <w:r w:rsidR="00A45FAC">
        <w:t xml:space="preserve">Director is corporation sole with perpetual succession established by s 15 of </w:t>
      </w:r>
      <w:r w:rsidR="00A45FAC" w:rsidRPr="00A45FAC">
        <w:rPr>
          <w:i/>
          <w:iCs/>
        </w:rPr>
        <w:t>National Parks and Wildlife Conservation Act 1975</w:t>
      </w:r>
      <w:r w:rsidR="00A45FAC">
        <w:t xml:space="preserve"> (Cth) and continued in existence as body corporate by s 514A of </w:t>
      </w:r>
      <w:r w:rsidR="00A45FAC" w:rsidRPr="00A45FAC">
        <w:rPr>
          <w:i/>
          <w:iCs/>
        </w:rPr>
        <w:t>Environment Protection and Biodiversity Conservation Act 1999</w:t>
      </w:r>
      <w:r w:rsidR="00A45FAC">
        <w:t xml:space="preserve"> (Cth)</w:t>
      </w:r>
      <w:r w:rsidR="006878AE">
        <w:t xml:space="preserve"> – </w:t>
      </w:r>
      <w:r w:rsidR="000745BD">
        <w:t>Whether</w:t>
      </w:r>
      <w:r w:rsidR="00A10D96">
        <w:t xml:space="preserve"> s 34(1) </w:t>
      </w:r>
      <w:r w:rsidR="00CE10D5">
        <w:t xml:space="preserve">of Sacred Sites Act </w:t>
      </w:r>
      <w:r w:rsidR="000745BD">
        <w:t>applies</w:t>
      </w:r>
      <w:r w:rsidR="00DA29F0">
        <w:t xml:space="preserve"> to Director. </w:t>
      </w:r>
    </w:p>
    <w:p w14:paraId="00EA1372" w14:textId="77777777" w:rsidR="002477A8" w:rsidRDefault="002477A8" w:rsidP="006F1E98">
      <w:pPr>
        <w:ind w:left="720"/>
      </w:pPr>
    </w:p>
    <w:p w14:paraId="4EED0FDA" w14:textId="62A7B282" w:rsidR="00AF7612" w:rsidRPr="00B406AA" w:rsidRDefault="00AF7612" w:rsidP="006F1E98">
      <w:pPr>
        <w:ind w:left="720"/>
      </w:pPr>
      <w:r>
        <w:t xml:space="preserve">Statutory interpretation </w:t>
      </w:r>
      <w:r w:rsidR="00F72095">
        <w:t xml:space="preserve">– Statutory presumption – Presumption against imposition of criminal liability on executive </w:t>
      </w:r>
      <w:r w:rsidR="00697F2A">
        <w:t xml:space="preserve">– Where presumption considered in </w:t>
      </w:r>
      <w:r w:rsidR="00F739E4" w:rsidRPr="00F739E4">
        <w:rPr>
          <w:i/>
          <w:iCs/>
        </w:rPr>
        <w:t>Cain v Doyle</w:t>
      </w:r>
      <w:r w:rsidR="00F739E4" w:rsidRPr="00F739E4">
        <w:t xml:space="preserve"> (1946) 72 CLR 409</w:t>
      </w:r>
      <w:r w:rsidR="00B406AA">
        <w:t xml:space="preserve"> – Proper approach to scope of presumption in </w:t>
      </w:r>
      <w:r w:rsidR="00B406AA">
        <w:rPr>
          <w:i/>
          <w:iCs/>
        </w:rPr>
        <w:t>Cain v Doyle</w:t>
      </w:r>
      <w:r w:rsidR="00726828">
        <w:t xml:space="preserve"> – Whether presumption in </w:t>
      </w:r>
      <w:r w:rsidR="00726828">
        <w:rPr>
          <w:i/>
          <w:iCs/>
        </w:rPr>
        <w:t xml:space="preserve">Cain v Doyle </w:t>
      </w:r>
      <w:r w:rsidR="00726828">
        <w:t>applies to statutory corporations – Whether Sacred Sites Act expre</w:t>
      </w:r>
      <w:r w:rsidR="00A6150D">
        <w:t xml:space="preserve">sses intention to apply to persons or bodies corporate associated with Commonwealth. </w:t>
      </w:r>
      <w:r w:rsidR="00B406AA">
        <w:t xml:space="preserve"> </w:t>
      </w:r>
    </w:p>
    <w:p w14:paraId="246EB619" w14:textId="77777777" w:rsidR="00A20245" w:rsidRPr="00C32A1D" w:rsidRDefault="00A20245" w:rsidP="00A20245"/>
    <w:p w14:paraId="464CAA09" w14:textId="6A4B0287" w:rsidR="00A20245" w:rsidRDefault="00A20245" w:rsidP="00110855">
      <w:pPr>
        <w:rPr>
          <w:bCs/>
        </w:rPr>
      </w:pPr>
      <w:r w:rsidRPr="004E7695">
        <w:rPr>
          <w:b/>
        </w:rPr>
        <w:t>Appealed from</w:t>
      </w:r>
      <w:r>
        <w:rPr>
          <w:b/>
        </w:rPr>
        <w:t xml:space="preserve"> </w:t>
      </w:r>
      <w:r w:rsidR="00110855">
        <w:rPr>
          <w:b/>
        </w:rPr>
        <w:t>NT</w:t>
      </w:r>
      <w:r>
        <w:rPr>
          <w:b/>
        </w:rPr>
        <w:t>SC (</w:t>
      </w:r>
      <w:r w:rsidR="00110855">
        <w:rPr>
          <w:b/>
        </w:rPr>
        <w:t>FC</w:t>
      </w:r>
      <w:r>
        <w:rPr>
          <w:b/>
        </w:rPr>
        <w:t xml:space="preserve">): </w:t>
      </w:r>
      <w:hyperlink r:id="rId104" w:history="1">
        <w:r w:rsidR="00110855" w:rsidRPr="00430348">
          <w:rPr>
            <w:rStyle w:val="Hyperlink"/>
            <w:rFonts w:cs="Verdana"/>
            <w:bCs/>
            <w:noProof w:val="0"/>
          </w:rPr>
          <w:t>[2022] NTSCFC 1</w:t>
        </w:r>
      </w:hyperlink>
    </w:p>
    <w:p w14:paraId="0623E3A7" w14:textId="77777777" w:rsidR="00A20245" w:rsidRPr="004A3E7D" w:rsidRDefault="00A20245" w:rsidP="00A20245">
      <w:pPr>
        <w:rPr>
          <w:bCs/>
        </w:rPr>
      </w:pPr>
    </w:p>
    <w:p w14:paraId="18D9673D" w14:textId="33279EA9" w:rsidR="004A3E7D" w:rsidRPr="004A3E7D" w:rsidRDefault="00621D18" w:rsidP="004A3E7D">
      <w:pPr>
        <w:rPr>
          <w:bCs/>
        </w:rPr>
      </w:pPr>
      <w:hyperlink w:anchor="TOP" w:history="1">
        <w:r w:rsidR="004A3E7D" w:rsidRPr="004A3E7D">
          <w:rPr>
            <w:rStyle w:val="Hyperlink"/>
            <w:rFonts w:cs="Verdana"/>
            <w:bCs/>
            <w:noProof w:val="0"/>
          </w:rPr>
          <w:t>Return to Top</w:t>
        </w:r>
      </w:hyperlink>
    </w:p>
    <w:p w14:paraId="2683F754" w14:textId="77777777" w:rsidR="00966B1F" w:rsidRDefault="00966B1F" w:rsidP="00966B1F">
      <w:pPr>
        <w:pStyle w:val="Divider1"/>
      </w:pPr>
      <w:bookmarkStart w:id="148" w:name="_Commonwealth_of_Australia"/>
      <w:bookmarkStart w:id="149" w:name="_TL_v_The"/>
      <w:bookmarkStart w:id="150" w:name="_Karpik_v_Carnival"/>
      <w:bookmarkStart w:id="151" w:name="Statutes4"/>
      <w:bookmarkEnd w:id="139"/>
      <w:bookmarkEnd w:id="148"/>
      <w:bookmarkEnd w:id="149"/>
      <w:bookmarkEnd w:id="150"/>
    </w:p>
    <w:p w14:paraId="2FB42284" w14:textId="77777777" w:rsidR="00966B1F" w:rsidRDefault="00966B1F" w:rsidP="00966B1F"/>
    <w:p w14:paraId="2C9CF9FF" w14:textId="618B1D91" w:rsidR="00966B1F" w:rsidRDefault="00966B1F" w:rsidP="00966B1F">
      <w:pPr>
        <w:pStyle w:val="Heading3"/>
        <w:tabs>
          <w:tab w:val="left" w:pos="426"/>
        </w:tabs>
      </w:pPr>
      <w:bookmarkStart w:id="152" w:name="_Commonwealth_of_Australia_1"/>
      <w:bookmarkEnd w:id="152"/>
      <w:r w:rsidRPr="00966B1F">
        <w:t>Commonwealth of Australia v Yunupingu (on behalf of the Gumatj Clan or Estate Group) &amp; Ors</w:t>
      </w:r>
    </w:p>
    <w:p w14:paraId="1D2F6F86" w14:textId="32A1E679" w:rsidR="00966B1F" w:rsidRPr="005E1DF6" w:rsidRDefault="00966B1F" w:rsidP="00966B1F">
      <w:pPr>
        <w:rPr>
          <w:rFonts w:ascii="Calibri" w:hAnsi="Calibri" w:cs="Calibri"/>
        </w:rPr>
      </w:pPr>
      <w:r w:rsidRPr="00966B1F">
        <w:rPr>
          <w:b/>
          <w:bCs/>
        </w:rPr>
        <w:t>D</w:t>
      </w:r>
      <w:r w:rsidR="00731B6C">
        <w:rPr>
          <w:b/>
          <w:bCs/>
        </w:rPr>
        <w:t>5</w:t>
      </w:r>
      <w:r>
        <w:rPr>
          <w:b/>
          <w:bCs/>
        </w:rPr>
        <w:t>/2023</w:t>
      </w:r>
      <w:r w:rsidRPr="000159FF">
        <w:rPr>
          <w:b/>
          <w:bCs/>
        </w:rPr>
        <w:t>:</w:t>
      </w:r>
      <w:r>
        <w:rPr>
          <w:b/>
          <w:bCs/>
        </w:rPr>
        <w:t xml:space="preserve"> </w:t>
      </w:r>
      <w:hyperlink r:id="rId105" w:history="1">
        <w:r w:rsidR="00D336E2" w:rsidRPr="00D336E2">
          <w:rPr>
            <w:rStyle w:val="Hyperlink"/>
            <w:rFonts w:cs="Verdana"/>
            <w:noProof w:val="0"/>
          </w:rPr>
          <w:t xml:space="preserve">[2023] </w:t>
        </w:r>
        <w:proofErr w:type="spellStart"/>
        <w:r w:rsidR="00D336E2" w:rsidRPr="00D336E2">
          <w:rPr>
            <w:rStyle w:val="Hyperlink"/>
            <w:rFonts w:cs="Verdana"/>
            <w:noProof w:val="0"/>
          </w:rPr>
          <w:t>HCATrans</w:t>
        </w:r>
        <w:proofErr w:type="spellEnd"/>
        <w:r w:rsidR="00D336E2" w:rsidRPr="00D336E2">
          <w:rPr>
            <w:rStyle w:val="Hyperlink"/>
            <w:rFonts w:cs="Verdana"/>
            <w:noProof w:val="0"/>
          </w:rPr>
          <w:t xml:space="preserve"> 143</w:t>
        </w:r>
      </w:hyperlink>
    </w:p>
    <w:p w14:paraId="3FD630E3" w14:textId="77777777" w:rsidR="00966B1F" w:rsidRDefault="00966B1F" w:rsidP="00966B1F"/>
    <w:p w14:paraId="171E39B4" w14:textId="591DBB73" w:rsidR="00966B1F" w:rsidRPr="00523623" w:rsidRDefault="00966B1F" w:rsidP="00966B1F">
      <w:r w:rsidRPr="004E7695">
        <w:rPr>
          <w:b/>
        </w:rPr>
        <w:t>Date</w:t>
      </w:r>
      <w:r>
        <w:rPr>
          <w:b/>
        </w:rPr>
        <w:t xml:space="preserve"> </w:t>
      </w:r>
      <w:r w:rsidR="00365A61">
        <w:rPr>
          <w:b/>
        </w:rPr>
        <w:t>determined</w:t>
      </w:r>
      <w:r w:rsidRPr="004E7695">
        <w:rPr>
          <w:b/>
        </w:rPr>
        <w:t xml:space="preserve">: </w:t>
      </w:r>
      <w:r>
        <w:t xml:space="preserve">19 </w:t>
      </w:r>
      <w:r w:rsidR="00D336E2">
        <w:t>October</w:t>
      </w:r>
      <w:r>
        <w:t xml:space="preserve"> 2023 – </w:t>
      </w:r>
      <w:r>
        <w:rPr>
          <w:i/>
        </w:rPr>
        <w:t xml:space="preserve">Special leave </w:t>
      </w:r>
      <w:proofErr w:type="gramStart"/>
      <w:r>
        <w:rPr>
          <w:i/>
        </w:rPr>
        <w:t>granted</w:t>
      </w:r>
      <w:proofErr w:type="gramEnd"/>
      <w:r>
        <w:rPr>
          <w:i/>
        </w:rPr>
        <w:t xml:space="preserve"> </w:t>
      </w:r>
    </w:p>
    <w:p w14:paraId="7D985B92" w14:textId="77777777" w:rsidR="00966B1F" w:rsidRPr="004E7695" w:rsidRDefault="00966B1F" w:rsidP="00966B1F"/>
    <w:p w14:paraId="58FDDE2F" w14:textId="77777777" w:rsidR="00966B1F" w:rsidRPr="004E7695" w:rsidRDefault="00966B1F" w:rsidP="00966B1F">
      <w:pPr>
        <w:rPr>
          <w:b/>
        </w:rPr>
      </w:pPr>
      <w:r w:rsidRPr="004E7695">
        <w:rPr>
          <w:b/>
        </w:rPr>
        <w:t>Catchwords:</w:t>
      </w:r>
    </w:p>
    <w:p w14:paraId="1E418B84" w14:textId="77777777" w:rsidR="00966B1F" w:rsidRDefault="00966B1F" w:rsidP="00966B1F"/>
    <w:p w14:paraId="6D9F9C2E" w14:textId="458783D0" w:rsidR="005F03EC" w:rsidRDefault="00966B1F" w:rsidP="005F03EC">
      <w:pPr>
        <w:ind w:left="720"/>
      </w:pPr>
      <w:r>
        <w:t xml:space="preserve">Constitutional law – </w:t>
      </w:r>
      <w:r w:rsidR="00B966EE" w:rsidRPr="00B966EE">
        <w:rPr>
          <w:i/>
          <w:iCs/>
        </w:rPr>
        <w:t>Constitution</w:t>
      </w:r>
      <w:r w:rsidR="00B966EE">
        <w:rPr>
          <w:i/>
          <w:iCs/>
        </w:rPr>
        <w:t xml:space="preserve">, </w:t>
      </w:r>
      <w:r w:rsidR="00B966EE">
        <w:t>s 51(x</w:t>
      </w:r>
      <w:r w:rsidR="008E5614">
        <w:t>x</w:t>
      </w:r>
      <w:r w:rsidR="00B966EE">
        <w:t xml:space="preserve">xi) – </w:t>
      </w:r>
      <w:r w:rsidR="00C87BA4" w:rsidRPr="00B966EE">
        <w:t>A</w:t>
      </w:r>
      <w:r w:rsidR="00051DD2" w:rsidRPr="00B966EE">
        <w:t>cquisition</w:t>
      </w:r>
      <w:r w:rsidR="00051DD2" w:rsidRPr="00051DD2">
        <w:t xml:space="preserve"> of property on just terms</w:t>
      </w:r>
      <w:r w:rsidR="00F70AD6">
        <w:t xml:space="preserve"> – </w:t>
      </w:r>
      <w:r w:rsidR="00073CFC">
        <w:t xml:space="preserve">Extinguishment of native title – </w:t>
      </w:r>
      <w:r w:rsidR="007B5DE2">
        <w:t xml:space="preserve">Where principal proceeding is application for compensation under </w:t>
      </w:r>
      <w:r w:rsidR="007B5DE2">
        <w:rPr>
          <w:i/>
          <w:iCs/>
        </w:rPr>
        <w:t xml:space="preserve">Native Title Act 1993 </w:t>
      </w:r>
      <w:r w:rsidR="007B5DE2">
        <w:t xml:space="preserve">(Cth) for alleged effects </w:t>
      </w:r>
      <w:r w:rsidR="00B66079">
        <w:t xml:space="preserve">of grants or legislative acts </w:t>
      </w:r>
      <w:r w:rsidR="007B5DE2">
        <w:t>on native tit</w:t>
      </w:r>
      <w:r w:rsidR="00AB5308">
        <w:t>le</w:t>
      </w:r>
      <w:r w:rsidR="00D00E23">
        <w:t xml:space="preserve"> in period after Northern </w:t>
      </w:r>
      <w:r w:rsidR="009A02B4">
        <w:t>Territory</w:t>
      </w:r>
      <w:r w:rsidR="00D00E23">
        <w:t xml:space="preserve"> became territory of Commonwealth in 1911 and before enactment of </w:t>
      </w:r>
      <w:r w:rsidR="00D00E23">
        <w:rPr>
          <w:i/>
          <w:iCs/>
        </w:rPr>
        <w:t xml:space="preserve">Northern </w:t>
      </w:r>
      <w:r w:rsidR="009A02B4">
        <w:rPr>
          <w:i/>
          <w:iCs/>
        </w:rPr>
        <w:t>Territory</w:t>
      </w:r>
      <w:r w:rsidR="00D00E23">
        <w:rPr>
          <w:i/>
          <w:iCs/>
        </w:rPr>
        <w:t xml:space="preserve"> Self-Government Act 1978 </w:t>
      </w:r>
      <w:r w:rsidR="00D00E23">
        <w:t>(Cth) –</w:t>
      </w:r>
      <w:r w:rsidR="004E445E">
        <w:t xml:space="preserve"> </w:t>
      </w:r>
      <w:r w:rsidR="00661E00">
        <w:t>Whether</w:t>
      </w:r>
      <w:r w:rsidR="00661E00" w:rsidRPr="00661E00">
        <w:t xml:space="preserve"> Full Court erred by failing to find that just terms requirement contained in s 51(xxxi) of </w:t>
      </w:r>
      <w:r w:rsidR="00661E00" w:rsidRPr="00661E00">
        <w:rPr>
          <w:i/>
          <w:iCs/>
        </w:rPr>
        <w:t>Constitution</w:t>
      </w:r>
      <w:r w:rsidR="00661E00" w:rsidRPr="00661E00">
        <w:t xml:space="preserve"> does not apply to laws enacted pursuant to s 122 of </w:t>
      </w:r>
      <w:r w:rsidR="00661E00" w:rsidRPr="00661E00">
        <w:rPr>
          <w:i/>
          <w:iCs/>
        </w:rPr>
        <w:t>Constitution</w:t>
      </w:r>
      <w:r w:rsidR="00661E00" w:rsidRPr="00661E00">
        <w:t xml:space="preserve">, including </w:t>
      </w:r>
      <w:r w:rsidR="00661E00" w:rsidRPr="00661E00">
        <w:rPr>
          <w:i/>
          <w:iCs/>
        </w:rPr>
        <w:t>Northern Territory (Administration) Act 1910</w:t>
      </w:r>
      <w:r w:rsidR="00661E00" w:rsidRPr="00661E00">
        <w:t xml:space="preserve"> (Cth) and Ordinances made thereunder</w:t>
      </w:r>
      <w:r w:rsidR="00661E00">
        <w:t xml:space="preserve"> –</w:t>
      </w:r>
      <w:r w:rsidR="001F26FB" w:rsidRPr="001F26FB">
        <w:t xml:space="preserve"> </w:t>
      </w:r>
      <w:r w:rsidR="001F26FB">
        <w:t xml:space="preserve">Whether </w:t>
      </w:r>
      <w:proofErr w:type="spellStart"/>
      <w:r w:rsidR="001F26FB">
        <w:rPr>
          <w:i/>
          <w:iCs/>
        </w:rPr>
        <w:t>Wurridjal</w:t>
      </w:r>
      <w:proofErr w:type="spellEnd"/>
      <w:r w:rsidR="001F26FB" w:rsidRPr="00012598">
        <w:rPr>
          <w:i/>
          <w:iCs/>
        </w:rPr>
        <w:t xml:space="preserve"> v Commonwealth </w:t>
      </w:r>
      <w:r w:rsidR="001F26FB" w:rsidRPr="00012598">
        <w:t>(2009) 237 CLR 309</w:t>
      </w:r>
      <w:r w:rsidR="001F26FB" w:rsidRPr="00012598">
        <w:rPr>
          <w:i/>
          <w:iCs/>
        </w:rPr>
        <w:t xml:space="preserve"> </w:t>
      </w:r>
      <w:r w:rsidR="001F26FB">
        <w:t xml:space="preserve">should be re-opened – </w:t>
      </w:r>
      <w:r w:rsidR="005F03EC">
        <w:t xml:space="preserve">Whether Full Court erred in failing to find that, on facts set out in </w:t>
      </w:r>
      <w:r w:rsidR="00E07903">
        <w:t>appellant’s</w:t>
      </w:r>
      <w:r w:rsidR="005F03EC">
        <w:t xml:space="preserve"> statement of claim, neither vesting of property in all minerals on or below surface of land in claim area in Crown, nor grants of special mineral leases capable of amounting to acquisitions of property </w:t>
      </w:r>
      <w:r w:rsidR="00B66079">
        <w:t>under</w:t>
      </w:r>
      <w:r w:rsidR="005F03EC">
        <w:t xml:space="preserve"> </w:t>
      </w:r>
      <w:r w:rsidR="005F03EC">
        <w:lastRenderedPageBreak/>
        <w:t xml:space="preserve">s 51(xxxi) of </w:t>
      </w:r>
      <w:r w:rsidR="005F03EC" w:rsidRPr="005F03EC">
        <w:rPr>
          <w:i/>
          <w:iCs/>
        </w:rPr>
        <w:t>Constitution</w:t>
      </w:r>
      <w:r w:rsidR="005F03EC">
        <w:t xml:space="preserve"> because native title inherently susceptible to valid exercise of Crown’s sovereign power to grant interests in land and to appropriate to itself unalienated land for</w:t>
      </w:r>
      <w:r w:rsidR="00661E00">
        <w:t xml:space="preserve"> </w:t>
      </w:r>
      <w:r w:rsidR="005F03EC">
        <w:t>Crown purposes</w:t>
      </w:r>
      <w:r w:rsidR="00661E00">
        <w:t>.</w:t>
      </w:r>
    </w:p>
    <w:p w14:paraId="2DF67E6A" w14:textId="77777777" w:rsidR="005F03EC" w:rsidRDefault="005F03EC" w:rsidP="005765CF">
      <w:pPr>
        <w:ind w:left="720"/>
      </w:pPr>
    </w:p>
    <w:p w14:paraId="445AC3A6" w14:textId="78AC8D67" w:rsidR="003A0301" w:rsidRPr="005765CF" w:rsidRDefault="005765CF" w:rsidP="003A0301">
      <w:pPr>
        <w:ind w:left="720"/>
        <w:rPr>
          <w:vertAlign w:val="superscript"/>
        </w:rPr>
      </w:pPr>
      <w:r>
        <w:t xml:space="preserve">Native title – </w:t>
      </w:r>
      <w:r w:rsidR="001C6DED">
        <w:t xml:space="preserve">Extinguishment – </w:t>
      </w:r>
      <w:r w:rsidR="002F73CD">
        <w:t>R</w:t>
      </w:r>
      <w:r w:rsidR="002F73CD" w:rsidRPr="002F73CD">
        <w:t>eservations of minerals</w:t>
      </w:r>
      <w:r w:rsidR="002F73CD">
        <w:t xml:space="preserve"> – </w:t>
      </w:r>
      <w:r w:rsidR="003A0301">
        <w:t>Whether Full Court erred in failing to find that reservation of “all</w:t>
      </w:r>
      <w:r w:rsidR="00723CA9">
        <w:t xml:space="preserve"> </w:t>
      </w:r>
      <w:r w:rsidR="003A0301">
        <w:t xml:space="preserve">minerals” from grant of pastoral lease “had the consequence of creating rights of ownership” in respect of minerals in Crown, such that </w:t>
      </w:r>
      <w:proofErr w:type="gramStart"/>
      <w:r w:rsidR="003A0301">
        <w:t>Crown</w:t>
      </w:r>
      <w:proofErr w:type="gramEnd"/>
      <w:r w:rsidR="003A0301">
        <w:t xml:space="preserve"> henceforth had right of exclusive possession of minerals and could bring an action for intrusion</w:t>
      </w:r>
      <w:r w:rsidR="00723CA9">
        <w:t xml:space="preserve">. </w:t>
      </w:r>
    </w:p>
    <w:p w14:paraId="2A0198B1" w14:textId="77777777" w:rsidR="00966B1F" w:rsidRPr="00C32A1D" w:rsidRDefault="00966B1F" w:rsidP="00966B1F"/>
    <w:p w14:paraId="1A4B7EE4" w14:textId="5B1A0BC7" w:rsidR="00966B1F" w:rsidRDefault="00966B1F" w:rsidP="00966B1F">
      <w:pPr>
        <w:rPr>
          <w:bCs/>
        </w:rPr>
      </w:pPr>
      <w:r w:rsidRPr="004E7695">
        <w:rPr>
          <w:b/>
        </w:rPr>
        <w:t>Appealed from</w:t>
      </w:r>
      <w:r>
        <w:rPr>
          <w:b/>
        </w:rPr>
        <w:t xml:space="preserve"> </w:t>
      </w:r>
      <w:r w:rsidR="00D96768">
        <w:rPr>
          <w:b/>
        </w:rPr>
        <w:t>FCA</w:t>
      </w:r>
      <w:r>
        <w:rPr>
          <w:b/>
        </w:rPr>
        <w:t xml:space="preserve"> (FC): </w:t>
      </w:r>
      <w:hyperlink r:id="rId106" w:history="1">
        <w:r w:rsidR="00BD2276" w:rsidRPr="00BD2276">
          <w:rPr>
            <w:rStyle w:val="Hyperlink"/>
            <w:rFonts w:cs="Verdana"/>
            <w:bCs/>
            <w:noProof w:val="0"/>
          </w:rPr>
          <w:t>[2023] FCAFC 75</w:t>
        </w:r>
      </w:hyperlink>
      <w:r w:rsidR="00B66079" w:rsidRPr="00360E67">
        <w:rPr>
          <w:rStyle w:val="Hyperlink"/>
          <w:rFonts w:cs="Verdana"/>
          <w:bCs/>
          <w:noProof w:val="0"/>
          <w:color w:val="auto"/>
          <w:u w:val="none"/>
        </w:rPr>
        <w:t>; (2023) 410 ALR 231</w:t>
      </w:r>
    </w:p>
    <w:p w14:paraId="5D4FBA55" w14:textId="77777777" w:rsidR="00966B1F" w:rsidRPr="004A3E7D" w:rsidRDefault="00966B1F" w:rsidP="00966B1F">
      <w:pPr>
        <w:rPr>
          <w:bCs/>
        </w:rPr>
      </w:pPr>
    </w:p>
    <w:p w14:paraId="56AC2FFC" w14:textId="77777777" w:rsidR="00966B1F" w:rsidRPr="004A3E7D" w:rsidRDefault="00621D18" w:rsidP="00966B1F">
      <w:pPr>
        <w:rPr>
          <w:bCs/>
        </w:rPr>
      </w:pPr>
      <w:hyperlink w:anchor="TOP" w:history="1">
        <w:r w:rsidR="00966B1F" w:rsidRPr="004A3E7D">
          <w:rPr>
            <w:rStyle w:val="Hyperlink"/>
            <w:rFonts w:cs="Verdana"/>
            <w:bCs/>
            <w:noProof w:val="0"/>
          </w:rPr>
          <w:t>Return to Top</w:t>
        </w:r>
      </w:hyperlink>
    </w:p>
    <w:p w14:paraId="25A44EBA" w14:textId="77777777" w:rsidR="008C6F34" w:rsidRDefault="008C6F34" w:rsidP="008C6F34">
      <w:pPr>
        <w:pStyle w:val="Divider2"/>
      </w:pPr>
    </w:p>
    <w:p w14:paraId="425FD7E6" w14:textId="77777777" w:rsidR="00F2610D" w:rsidRPr="00F2610D" w:rsidRDefault="00F2610D" w:rsidP="00F2610D"/>
    <w:p w14:paraId="59076508" w14:textId="53806502" w:rsidR="00F2610D" w:rsidRDefault="00406483" w:rsidP="00F2610D">
      <w:pPr>
        <w:pStyle w:val="Heading2"/>
      </w:pPr>
      <w:bookmarkStart w:id="153" w:name="_Real_Estate_Tool"/>
      <w:bookmarkEnd w:id="153"/>
      <w:r>
        <w:t>Contract</w:t>
      </w:r>
    </w:p>
    <w:p w14:paraId="0BBBD55A" w14:textId="77777777" w:rsidR="00F2610D" w:rsidRDefault="00F2610D" w:rsidP="00F2610D"/>
    <w:p w14:paraId="567CBB93" w14:textId="261F427B" w:rsidR="0035625F" w:rsidRDefault="0035625F" w:rsidP="00C418D8">
      <w:pPr>
        <w:pStyle w:val="Heading3"/>
      </w:pPr>
      <w:bookmarkStart w:id="154" w:name="_Cessnock_City_Council"/>
      <w:bookmarkEnd w:id="154"/>
      <w:r w:rsidRPr="0035625F">
        <w:t xml:space="preserve">Cessnock City Council </w:t>
      </w:r>
      <w:r>
        <w:t>(</w:t>
      </w:r>
      <w:r w:rsidRPr="0035625F">
        <w:t>ABN 60 919 148 928</w:t>
      </w:r>
      <w:r>
        <w:t xml:space="preserve">) v </w:t>
      </w:r>
      <w:r w:rsidR="00945AFB" w:rsidRPr="00945AFB">
        <w:t xml:space="preserve">123 259 932 </w:t>
      </w:r>
      <w:r w:rsidR="00945AFB">
        <w:t>Pty Ltd (</w:t>
      </w:r>
      <w:r w:rsidR="00945AFB" w:rsidRPr="00945AFB">
        <w:t>ACN 123 259 932</w:t>
      </w:r>
      <w:r w:rsidR="00945AFB">
        <w:t>)</w:t>
      </w:r>
    </w:p>
    <w:p w14:paraId="2477D666" w14:textId="54A47121" w:rsidR="00F2610D" w:rsidRPr="005E1DF6" w:rsidRDefault="00621D18" w:rsidP="00F2610D">
      <w:pPr>
        <w:rPr>
          <w:rFonts w:ascii="Calibri" w:hAnsi="Calibri" w:cs="Calibri"/>
        </w:rPr>
      </w:pPr>
      <w:hyperlink r:id="rId107" w:history="1">
        <w:r w:rsidR="009D4B9C" w:rsidRPr="00383649">
          <w:rPr>
            <w:rStyle w:val="Hyperlink"/>
            <w:rFonts w:cs="Verdana"/>
            <w:b/>
            <w:bCs/>
            <w:noProof w:val="0"/>
          </w:rPr>
          <w:t>S</w:t>
        </w:r>
        <w:r w:rsidR="00280D8D">
          <w:rPr>
            <w:rStyle w:val="Hyperlink"/>
            <w:rFonts w:cs="Verdana"/>
            <w:b/>
            <w:bCs/>
            <w:noProof w:val="0"/>
          </w:rPr>
          <w:t>1</w:t>
        </w:r>
        <w:r w:rsidR="00383649" w:rsidRPr="00383649">
          <w:rPr>
            <w:rStyle w:val="Hyperlink"/>
            <w:rFonts w:cs="Verdana"/>
            <w:b/>
            <w:bCs/>
            <w:noProof w:val="0"/>
          </w:rPr>
          <w:t>15</w:t>
        </w:r>
        <w:r w:rsidR="009D4B9C" w:rsidRPr="00383649">
          <w:rPr>
            <w:rStyle w:val="Hyperlink"/>
            <w:rFonts w:cs="Verdana"/>
            <w:b/>
            <w:bCs/>
            <w:noProof w:val="0"/>
          </w:rPr>
          <w:t>/2023</w:t>
        </w:r>
      </w:hyperlink>
      <w:r w:rsidR="00F2610D" w:rsidRPr="000159FF">
        <w:rPr>
          <w:b/>
          <w:bCs/>
        </w:rPr>
        <w:t>:</w:t>
      </w:r>
      <w:r w:rsidR="00F2610D">
        <w:rPr>
          <w:b/>
          <w:bCs/>
        </w:rPr>
        <w:t xml:space="preserve"> </w:t>
      </w:r>
      <w:hyperlink r:id="rId108" w:history="1">
        <w:r w:rsidR="00420172" w:rsidRPr="00420172">
          <w:rPr>
            <w:rStyle w:val="Hyperlink"/>
            <w:rFonts w:cs="Verdana"/>
            <w:noProof w:val="0"/>
          </w:rPr>
          <w:t xml:space="preserve">[2023] </w:t>
        </w:r>
        <w:proofErr w:type="spellStart"/>
        <w:r w:rsidR="00420172" w:rsidRPr="00420172">
          <w:rPr>
            <w:rStyle w:val="Hyperlink"/>
            <w:rFonts w:cs="Verdana"/>
            <w:noProof w:val="0"/>
          </w:rPr>
          <w:t>HCATrans</w:t>
        </w:r>
        <w:proofErr w:type="spellEnd"/>
        <w:r w:rsidR="00420172" w:rsidRPr="00420172">
          <w:rPr>
            <w:rStyle w:val="Hyperlink"/>
            <w:rFonts w:cs="Verdana"/>
            <w:noProof w:val="0"/>
          </w:rPr>
          <w:t xml:space="preserve"> 125</w:t>
        </w:r>
      </w:hyperlink>
    </w:p>
    <w:p w14:paraId="2468D834" w14:textId="77777777" w:rsidR="00F2610D" w:rsidRDefault="00F2610D" w:rsidP="00F2610D"/>
    <w:p w14:paraId="653B11DD" w14:textId="2BF39BA8" w:rsidR="00F2610D" w:rsidRPr="00523623" w:rsidRDefault="00F2610D" w:rsidP="00F2610D">
      <w:r w:rsidRPr="004E7695">
        <w:rPr>
          <w:b/>
        </w:rPr>
        <w:t>Date</w:t>
      </w:r>
      <w:r>
        <w:rPr>
          <w:b/>
        </w:rPr>
        <w:t xml:space="preserve"> heard</w:t>
      </w:r>
      <w:r w:rsidRPr="004E7695">
        <w:rPr>
          <w:b/>
        </w:rPr>
        <w:t xml:space="preserve">: </w:t>
      </w:r>
      <w:r w:rsidR="00420172">
        <w:t>15 September</w:t>
      </w:r>
      <w:r>
        <w:t xml:space="preserve"> 2023 – </w:t>
      </w:r>
      <w:r>
        <w:rPr>
          <w:i/>
        </w:rPr>
        <w:t xml:space="preserve">Special leave </w:t>
      </w:r>
      <w:proofErr w:type="gramStart"/>
      <w:r>
        <w:rPr>
          <w:i/>
        </w:rPr>
        <w:t>granted</w:t>
      </w:r>
      <w:proofErr w:type="gramEnd"/>
      <w:r>
        <w:rPr>
          <w:i/>
        </w:rPr>
        <w:t xml:space="preserve"> </w:t>
      </w:r>
    </w:p>
    <w:p w14:paraId="2629365C" w14:textId="77777777" w:rsidR="00F2610D" w:rsidRPr="004E7695" w:rsidRDefault="00F2610D" w:rsidP="00F2610D"/>
    <w:p w14:paraId="1617308E" w14:textId="77777777" w:rsidR="00F2610D" w:rsidRPr="004E7695" w:rsidRDefault="00F2610D" w:rsidP="00F2610D">
      <w:pPr>
        <w:rPr>
          <w:b/>
        </w:rPr>
      </w:pPr>
      <w:r w:rsidRPr="004E7695">
        <w:rPr>
          <w:b/>
        </w:rPr>
        <w:t>Catchwords:</w:t>
      </w:r>
    </w:p>
    <w:p w14:paraId="12AE75DB" w14:textId="77777777" w:rsidR="00F2610D" w:rsidRDefault="00F2610D" w:rsidP="00F2610D"/>
    <w:p w14:paraId="47C4C0A5" w14:textId="513542F5" w:rsidR="008A79F8" w:rsidRDefault="008A79F8" w:rsidP="00F2610D">
      <w:pPr>
        <w:ind w:left="720"/>
      </w:pPr>
      <w:r>
        <w:t>Contract –</w:t>
      </w:r>
      <w:r w:rsidR="0033124A">
        <w:t xml:space="preserve"> </w:t>
      </w:r>
      <w:r w:rsidR="00265C46">
        <w:t xml:space="preserve">Breach of contract – </w:t>
      </w:r>
      <w:r w:rsidR="00CA42CF">
        <w:t>Remedies – Damages – Reliance damages –</w:t>
      </w:r>
      <w:r w:rsidR="001D2874">
        <w:t xml:space="preserve"> Recoupment presumption –</w:t>
      </w:r>
      <w:r w:rsidR="00CA42CF">
        <w:t xml:space="preserve"> </w:t>
      </w:r>
      <w:r w:rsidR="00AB7E3A">
        <w:t>Where dispute arose from plan to develop airport a</w:t>
      </w:r>
      <w:r w:rsidR="00A71943">
        <w:t>t</w:t>
      </w:r>
      <w:r w:rsidR="00AB7E3A">
        <w:t xml:space="preserve"> Cessnock</w:t>
      </w:r>
      <w:r w:rsidR="005455EF">
        <w:t xml:space="preserve"> – </w:t>
      </w:r>
      <w:r w:rsidR="0000197A">
        <w:t xml:space="preserve">Where </w:t>
      </w:r>
      <w:r w:rsidR="00AB7E3A">
        <w:t>applicant operated as both commercial party</w:t>
      </w:r>
      <w:r w:rsidR="0058273F">
        <w:t xml:space="preserve"> and relevant planning authority </w:t>
      </w:r>
      <w:r w:rsidR="002F1F4D">
        <w:t xml:space="preserve">– </w:t>
      </w:r>
      <w:r w:rsidR="001155E2">
        <w:t xml:space="preserve">Where applicant lodged development applicant for consolidation of airport land into lots 1 and 2 – </w:t>
      </w:r>
      <w:r w:rsidR="002F1F4D">
        <w:t xml:space="preserve">Where respondent </w:t>
      </w:r>
      <w:r w:rsidR="00395A0E">
        <w:t xml:space="preserve">was company that hoped to build hanger on </w:t>
      </w:r>
      <w:r w:rsidR="001155E2">
        <w:t>lot 2</w:t>
      </w:r>
      <w:r w:rsidR="0088752C">
        <w:t xml:space="preserve"> – Where on 26 July 2007, applicant executed agreement whereby it promised to grant respondent lease of part of airport – Where respondent spent around $3.7 million constructing hangar – Where on 29 June 2011, applicant told respondent that it would not be proceeding with subdivision of airport </w:t>
      </w:r>
      <w:r w:rsidR="001155E2" w:rsidRPr="001155E2">
        <w:t>as it could not afford to connect proposed lots to sewerage system</w:t>
      </w:r>
      <w:r w:rsidR="001155E2">
        <w:t xml:space="preserve"> </w:t>
      </w:r>
      <w:r w:rsidR="0088752C">
        <w:t xml:space="preserve"> </w:t>
      </w:r>
      <w:r w:rsidR="009E3B36">
        <w:t xml:space="preserve">– Where primary judge </w:t>
      </w:r>
      <w:r w:rsidR="000E73E7">
        <w:t xml:space="preserve">held applicant breached parties’ agreement by not committing funds to connect proposed lots to sewerage, but only awarded nominal damages – Where primary judge </w:t>
      </w:r>
      <w:r w:rsidR="003A1A8D">
        <w:t>distinguished</w:t>
      </w:r>
      <w:r w:rsidR="000E73E7">
        <w:t xml:space="preserve"> case from </w:t>
      </w:r>
      <w:r w:rsidR="003A1A8D" w:rsidRPr="003A1A8D">
        <w:rPr>
          <w:i/>
          <w:iCs/>
        </w:rPr>
        <w:t>Amann Aviation and McRae v Commonwealth Disposals Commission</w:t>
      </w:r>
      <w:r w:rsidR="003A1A8D">
        <w:rPr>
          <w:i/>
          <w:iCs/>
        </w:rPr>
        <w:t xml:space="preserve"> </w:t>
      </w:r>
      <w:r w:rsidR="003A1A8D" w:rsidRPr="003A1A8D">
        <w:t>(1951) 84 CLR 377, such that recoupment presumption did not arise</w:t>
      </w:r>
      <w:r w:rsidR="003A1A8D">
        <w:t>,</w:t>
      </w:r>
      <w:r w:rsidR="003A1A8D" w:rsidRPr="003A1A8D">
        <w:t xml:space="preserve"> and</w:t>
      </w:r>
      <w:r w:rsidR="003A1A8D">
        <w:t xml:space="preserve"> </w:t>
      </w:r>
      <w:r w:rsidR="003A1A8D" w:rsidRPr="003A1A8D">
        <w:t>even if such presumption had arisen, applicant had rebutted it</w:t>
      </w:r>
      <w:r w:rsidR="003A1A8D">
        <w:t xml:space="preserve"> – Where</w:t>
      </w:r>
      <w:r w:rsidR="00EA2754">
        <w:t xml:space="preserve"> </w:t>
      </w:r>
      <w:r w:rsidR="003A1A8D">
        <w:t xml:space="preserve"> </w:t>
      </w:r>
      <w:r w:rsidR="00EA2754">
        <w:t xml:space="preserve">Court of Appeal held recoupment </w:t>
      </w:r>
      <w:r w:rsidR="005455EF">
        <w:t>presumption</w:t>
      </w:r>
      <w:r w:rsidR="00EA2754">
        <w:t xml:space="preserve"> was engage</w:t>
      </w:r>
      <w:r w:rsidR="005455EF">
        <w:t xml:space="preserve">d, and presumption had not been rebutted – </w:t>
      </w:r>
      <w:r>
        <w:t>Whether Court of Appeal erred in concluding presumption arose that respondent woul</w:t>
      </w:r>
      <w:r w:rsidR="00133372">
        <w:t>d</w:t>
      </w:r>
      <w:r w:rsidR="007A768F">
        <w:t xml:space="preserve"> have </w:t>
      </w:r>
      <w:r w:rsidR="00E97C37">
        <w:t xml:space="preserve">at least </w:t>
      </w:r>
      <w:r w:rsidR="00133372">
        <w:t xml:space="preserve">recouped its wasted expenditure if contract had been performed – Whether presumption </w:t>
      </w:r>
      <w:r w:rsidR="00156B3E">
        <w:t>arises where contract has</w:t>
      </w:r>
      <w:r w:rsidR="000B73D0">
        <w:t xml:space="preserve"> inherent contingency that no net profit would be made</w:t>
      </w:r>
      <w:r w:rsidR="006571C7">
        <w:t xml:space="preserve">. </w:t>
      </w:r>
    </w:p>
    <w:p w14:paraId="32464BE6" w14:textId="77777777" w:rsidR="00F2610D" w:rsidRPr="00C32A1D" w:rsidRDefault="00F2610D" w:rsidP="00F2610D"/>
    <w:p w14:paraId="4DDA7558" w14:textId="79E23A4D" w:rsidR="00F2610D" w:rsidRPr="00F5456C" w:rsidRDefault="00F2610D" w:rsidP="00F2610D">
      <w:pPr>
        <w:rPr>
          <w:bCs/>
        </w:rPr>
      </w:pPr>
      <w:r w:rsidRPr="004E7695">
        <w:rPr>
          <w:b/>
        </w:rPr>
        <w:t>Appealed from</w:t>
      </w:r>
      <w:r>
        <w:rPr>
          <w:b/>
        </w:rPr>
        <w:t xml:space="preserve"> </w:t>
      </w:r>
      <w:r w:rsidR="006571C7">
        <w:rPr>
          <w:b/>
        </w:rPr>
        <w:t xml:space="preserve">NSWSC (CA): </w:t>
      </w:r>
      <w:hyperlink r:id="rId109" w:history="1">
        <w:r w:rsidR="00CA21C3" w:rsidRPr="008A15C6">
          <w:rPr>
            <w:rStyle w:val="Hyperlink"/>
            <w:rFonts w:cs="Verdana"/>
            <w:noProof w:val="0"/>
          </w:rPr>
          <w:t>[2023] NSWCA 21</w:t>
        </w:r>
      </w:hyperlink>
      <w:r w:rsidR="00F5456C">
        <w:rPr>
          <w:rStyle w:val="Hyperlink"/>
          <w:rFonts w:cs="Verdana"/>
          <w:noProof w:val="0"/>
          <w:color w:val="auto"/>
          <w:u w:val="none"/>
        </w:rPr>
        <w:t>; (2023) 110 NSWLR 464</w:t>
      </w:r>
    </w:p>
    <w:p w14:paraId="50D4930D" w14:textId="77777777" w:rsidR="00F2610D" w:rsidRPr="004A3E7D" w:rsidRDefault="00F2610D" w:rsidP="00F2610D">
      <w:pPr>
        <w:rPr>
          <w:bCs/>
        </w:rPr>
      </w:pPr>
    </w:p>
    <w:p w14:paraId="061A2AA6" w14:textId="5A2EFFE5" w:rsidR="00F2610D" w:rsidRPr="004A3E7D" w:rsidRDefault="00621D18" w:rsidP="00F2610D">
      <w:pPr>
        <w:rPr>
          <w:bCs/>
        </w:rPr>
      </w:pPr>
      <w:hyperlink w:anchor="TOP" w:history="1">
        <w:r w:rsidR="00F2610D" w:rsidRPr="004A3E7D">
          <w:rPr>
            <w:rStyle w:val="Hyperlink"/>
            <w:rFonts w:cs="Verdana"/>
            <w:bCs/>
            <w:noProof w:val="0"/>
          </w:rPr>
          <w:t>Return to Top</w:t>
        </w:r>
      </w:hyperlink>
    </w:p>
    <w:p w14:paraId="34E2DC60" w14:textId="77777777" w:rsidR="00F2610D" w:rsidRDefault="00F2610D" w:rsidP="00F2610D">
      <w:pPr>
        <w:pStyle w:val="Divider2"/>
      </w:pPr>
    </w:p>
    <w:p w14:paraId="151E4B1A" w14:textId="77777777" w:rsidR="008A7411" w:rsidRDefault="008A7411" w:rsidP="008A7411"/>
    <w:p w14:paraId="11918692" w14:textId="7DB7EA2C" w:rsidR="00DF0641" w:rsidRDefault="00DF0641" w:rsidP="00F563C3">
      <w:pPr>
        <w:pStyle w:val="Heading2"/>
      </w:pPr>
      <w:bookmarkStart w:id="155" w:name="_Re:_Director_of"/>
      <w:bookmarkStart w:id="156" w:name="_The_Queen_v"/>
      <w:bookmarkStart w:id="157" w:name="_Toc270610025"/>
      <w:bookmarkStart w:id="158" w:name="Cases_Not_Proceeding"/>
      <w:bookmarkStart w:id="159" w:name="_Ref474759876"/>
      <w:bookmarkEnd w:id="140"/>
      <w:bookmarkEnd w:id="151"/>
      <w:bookmarkEnd w:id="155"/>
      <w:bookmarkEnd w:id="156"/>
      <w:r>
        <w:t xml:space="preserve">Criminal Law </w:t>
      </w:r>
    </w:p>
    <w:p w14:paraId="66681E0B" w14:textId="77777777" w:rsidR="007C7C6C" w:rsidRDefault="007C7C6C" w:rsidP="002500FE">
      <w:bookmarkStart w:id="160" w:name="_Awad_v_The"/>
      <w:bookmarkStart w:id="161" w:name="_BA_v_The"/>
      <w:bookmarkStart w:id="162" w:name="_BDO_v_The"/>
      <w:bookmarkStart w:id="163" w:name="_Hurt_v_The"/>
      <w:bookmarkStart w:id="164" w:name="_Cook_(A_Pseudonym)"/>
      <w:bookmarkStart w:id="165" w:name="_Hlk112137340"/>
      <w:bookmarkEnd w:id="160"/>
      <w:bookmarkEnd w:id="161"/>
      <w:bookmarkEnd w:id="162"/>
      <w:bookmarkEnd w:id="163"/>
      <w:bookmarkEnd w:id="164"/>
    </w:p>
    <w:p w14:paraId="79FE449C" w14:textId="60AD98F1" w:rsidR="00715939" w:rsidRDefault="00715939" w:rsidP="00715939">
      <w:pPr>
        <w:pStyle w:val="Heading3"/>
      </w:pPr>
      <w:bookmarkStart w:id="166" w:name="_Dayney_v_The"/>
      <w:bookmarkEnd w:id="166"/>
      <w:proofErr w:type="spellStart"/>
      <w:r>
        <w:rPr>
          <w:iCs/>
        </w:rPr>
        <w:t>Dayney</w:t>
      </w:r>
      <w:proofErr w:type="spellEnd"/>
      <w:r w:rsidRPr="00B367D4">
        <w:rPr>
          <w:iCs/>
        </w:rPr>
        <w:t xml:space="preserve"> v </w:t>
      </w:r>
      <w:r>
        <w:rPr>
          <w:iCs/>
        </w:rPr>
        <w:t>The King</w:t>
      </w:r>
    </w:p>
    <w:p w14:paraId="2A9B1BB2" w14:textId="0FC99B33" w:rsidR="00715939" w:rsidRPr="0068393B" w:rsidRDefault="00976791" w:rsidP="00715939">
      <w:pPr>
        <w:rPr>
          <w:b/>
          <w:bCs/>
        </w:rPr>
      </w:pPr>
      <w:r>
        <w:rPr>
          <w:b/>
          <w:bCs/>
        </w:rPr>
        <w:t>B29/2023</w:t>
      </w:r>
      <w:r w:rsidR="004B0BFF">
        <w:rPr>
          <w:b/>
          <w:bCs/>
        </w:rPr>
        <w:t xml:space="preserve">: </w:t>
      </w:r>
      <w:hyperlink r:id="rId110" w:history="1">
        <w:r w:rsidR="00180C2E" w:rsidRPr="0068393B">
          <w:rPr>
            <w:rStyle w:val="Hyperlink"/>
            <w:rFonts w:cs="Verdana"/>
            <w:noProof w:val="0"/>
          </w:rPr>
          <w:t xml:space="preserve">[2023] </w:t>
        </w:r>
        <w:proofErr w:type="spellStart"/>
        <w:r w:rsidR="00180C2E" w:rsidRPr="0068393B">
          <w:rPr>
            <w:rStyle w:val="Hyperlink"/>
            <w:rFonts w:cs="Verdana"/>
            <w:noProof w:val="0"/>
          </w:rPr>
          <w:t>HCATrans</w:t>
        </w:r>
        <w:proofErr w:type="spellEnd"/>
        <w:r w:rsidR="00180C2E" w:rsidRPr="0068393B">
          <w:rPr>
            <w:rStyle w:val="Hyperlink"/>
            <w:rFonts w:cs="Verdana"/>
            <w:noProof w:val="0"/>
          </w:rPr>
          <w:t xml:space="preserve"> 174</w:t>
        </w:r>
      </w:hyperlink>
    </w:p>
    <w:p w14:paraId="1B823B6E" w14:textId="77777777" w:rsidR="00715939" w:rsidRPr="004E6626" w:rsidRDefault="00715939" w:rsidP="00715939"/>
    <w:p w14:paraId="6E2EB48A" w14:textId="25A6661E" w:rsidR="00715939" w:rsidRPr="004E6626" w:rsidRDefault="00715939" w:rsidP="00715939">
      <w:pPr>
        <w:rPr>
          <w:i/>
          <w:iCs/>
        </w:rPr>
      </w:pPr>
      <w:r w:rsidRPr="004E6626">
        <w:rPr>
          <w:b/>
          <w:bCs/>
        </w:rPr>
        <w:t>Date heard:</w:t>
      </w:r>
      <w:r w:rsidRPr="004E6626">
        <w:t xml:space="preserve"> </w:t>
      </w:r>
      <w:r w:rsidR="00976791">
        <w:t>21</w:t>
      </w:r>
      <w:r>
        <w:t xml:space="preserve"> November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10D0FA36" w14:textId="77777777" w:rsidR="00715939" w:rsidRPr="004E6626" w:rsidRDefault="00715939" w:rsidP="00715939"/>
    <w:p w14:paraId="3C1BA8A2" w14:textId="77777777" w:rsidR="00715939" w:rsidRPr="004E6626" w:rsidRDefault="00715939" w:rsidP="00715939">
      <w:r w:rsidRPr="004E6626">
        <w:rPr>
          <w:b/>
          <w:bCs/>
        </w:rPr>
        <w:t>Catchwords:</w:t>
      </w:r>
    </w:p>
    <w:p w14:paraId="0C211F7A" w14:textId="77777777" w:rsidR="00715939" w:rsidRPr="004E6626" w:rsidRDefault="00715939" w:rsidP="00715939"/>
    <w:p w14:paraId="2C339F00" w14:textId="4453AB46" w:rsidR="00AF7A3C" w:rsidRPr="00091F7C" w:rsidRDefault="00715939" w:rsidP="00396C4A">
      <w:pPr>
        <w:pStyle w:val="Catchwords0"/>
      </w:pPr>
      <w:r w:rsidRPr="004E6626">
        <w:t>Criminal law –</w:t>
      </w:r>
      <w:r>
        <w:t xml:space="preserve"> </w:t>
      </w:r>
      <w:r w:rsidR="00A91A1D">
        <w:t xml:space="preserve">Appeal against conviction – </w:t>
      </w:r>
      <w:r w:rsidR="00A97A56">
        <w:t>Self-</w:t>
      </w:r>
      <w:proofErr w:type="spellStart"/>
      <w:r w:rsidR="00A97A56">
        <w:t>defence</w:t>
      </w:r>
      <w:proofErr w:type="spellEnd"/>
      <w:r w:rsidR="00A97A56">
        <w:t xml:space="preserve"> against provoked assault – </w:t>
      </w:r>
      <w:r w:rsidR="00DC2A1B">
        <w:rPr>
          <w:i/>
          <w:iCs/>
        </w:rPr>
        <w:t xml:space="preserve">Criminal Code </w:t>
      </w:r>
      <w:r w:rsidR="00DC2A1B">
        <w:t xml:space="preserve">(Qld), s 272 – </w:t>
      </w:r>
      <w:r w:rsidR="002A4942">
        <w:t>Where appellant involved in violent altercation resulting in death of another individual – Where appellant convicted of murd</w:t>
      </w:r>
      <w:r w:rsidR="00A26CAA">
        <w:t xml:space="preserve">er – Where appellant successfully appealed conviction </w:t>
      </w:r>
      <w:r w:rsidR="00A7669D">
        <w:t xml:space="preserve">– </w:t>
      </w:r>
      <w:r w:rsidR="00EF29DC">
        <w:t xml:space="preserve">Where s 272 of </w:t>
      </w:r>
      <w:r w:rsidR="00EF29DC">
        <w:rPr>
          <w:i/>
          <w:iCs/>
        </w:rPr>
        <w:t xml:space="preserve">Criminal Code </w:t>
      </w:r>
      <w:r w:rsidR="00EF29DC">
        <w:t xml:space="preserve">(Qld) affords </w:t>
      </w:r>
      <w:proofErr w:type="spellStart"/>
      <w:r w:rsidR="00967B7C">
        <w:t>defence</w:t>
      </w:r>
      <w:proofErr w:type="spellEnd"/>
      <w:r w:rsidR="00967B7C">
        <w:t xml:space="preserve"> of </w:t>
      </w:r>
      <w:proofErr w:type="spellStart"/>
      <w:r w:rsidR="00A85DE8">
        <w:t>self</w:t>
      </w:r>
      <w:r w:rsidR="00DC2A1B">
        <w:t>-</w:t>
      </w:r>
      <w:r w:rsidR="00A85DE8">
        <w:t>defence</w:t>
      </w:r>
      <w:proofErr w:type="spellEnd"/>
      <w:r w:rsidR="00A85DE8">
        <w:t xml:space="preserve"> against provoked assault</w:t>
      </w:r>
      <w:r w:rsidR="00EF29DC">
        <w:t xml:space="preserve"> </w:t>
      </w:r>
      <w:r w:rsidR="00A85DE8">
        <w:t>–</w:t>
      </w:r>
      <w:r w:rsidR="00DC2A1B">
        <w:t xml:space="preserve"> </w:t>
      </w:r>
      <w:r w:rsidR="00A7669D">
        <w:t xml:space="preserve">Where majority in first appeal held final clause of s 272(2) ousts protection afforded by s 271(1) </w:t>
      </w:r>
      <w:r w:rsidR="007A240D">
        <w:t xml:space="preserve">only </w:t>
      </w:r>
      <w:r w:rsidR="00A7669D">
        <w:t xml:space="preserve">where force used in </w:t>
      </w:r>
      <w:proofErr w:type="spellStart"/>
      <w:r w:rsidR="00A7669D">
        <w:t>self-defence</w:t>
      </w:r>
      <w:proofErr w:type="spellEnd"/>
      <w:r w:rsidR="00A7669D">
        <w:t xml:space="preserve"> results in death or grievous bodily harm – </w:t>
      </w:r>
      <w:r w:rsidR="00BC3D2E">
        <w:t xml:space="preserve">Where minority held </w:t>
      </w:r>
      <w:r w:rsidR="00523313">
        <w:t xml:space="preserve">final clause of s 272(2) applies to modify effect of first two clauses in s 272(2) </w:t>
      </w:r>
      <w:r w:rsidR="00EF29DC">
        <w:t xml:space="preserve">– </w:t>
      </w:r>
      <w:r w:rsidR="00A7669D">
        <w:t xml:space="preserve">Where </w:t>
      </w:r>
      <w:r w:rsidR="00396C4A">
        <w:t xml:space="preserve">jury in retrial </w:t>
      </w:r>
      <w:r w:rsidR="00BC1CBA">
        <w:t>directed in accordance with</w:t>
      </w:r>
      <w:r w:rsidR="00EF29DC">
        <w:t xml:space="preserve"> majority’s </w:t>
      </w:r>
      <w:r w:rsidR="00BC1CBA">
        <w:t xml:space="preserve">interpretation of s 272 and appellant convicted of murder – Where appellant </w:t>
      </w:r>
      <w:r w:rsidR="00BC3D2E">
        <w:t>appeals second time on ground minority’s interpretation of s 272(2) in first appeal is correct</w:t>
      </w:r>
      <w:r w:rsidR="00EF29DC">
        <w:t xml:space="preserve"> and decision of majority plainly wrong –</w:t>
      </w:r>
      <w:r w:rsidR="00396C4A">
        <w:t xml:space="preserve"> </w:t>
      </w:r>
      <w:r w:rsidR="00AF7A3C">
        <w:t xml:space="preserve">Whether Court of Appeal erred in holding final clause of s 272(2) constitutes standalone exception to protection afforded by </w:t>
      </w:r>
      <w:proofErr w:type="spellStart"/>
      <w:r w:rsidR="00AF7A3C">
        <w:t>self-defence</w:t>
      </w:r>
      <w:proofErr w:type="spellEnd"/>
      <w:r w:rsidR="00AF7A3C">
        <w:t xml:space="preserve"> against provoked assault</w:t>
      </w:r>
      <w:r w:rsidR="00C1153F">
        <w:t xml:space="preserve"> – Proper meaning of “before</w:t>
      </w:r>
      <w:r w:rsidR="004869FF">
        <w:t xml:space="preserve"> such necessity arose”. </w:t>
      </w:r>
    </w:p>
    <w:p w14:paraId="2C224C4C" w14:textId="77777777" w:rsidR="00715939" w:rsidRDefault="00715939" w:rsidP="00715939"/>
    <w:p w14:paraId="3AD5C644" w14:textId="58DE7BAA" w:rsidR="00715939" w:rsidRPr="009E1F73" w:rsidRDefault="00715939" w:rsidP="00715939">
      <w:pPr>
        <w:rPr>
          <w:bCs/>
        </w:rPr>
      </w:pPr>
      <w:r w:rsidRPr="004E7695">
        <w:rPr>
          <w:b/>
        </w:rPr>
        <w:t>Appealed from</w:t>
      </w:r>
      <w:r>
        <w:rPr>
          <w:b/>
        </w:rPr>
        <w:t xml:space="preserve"> </w:t>
      </w:r>
      <w:r w:rsidR="00EC5F23">
        <w:rPr>
          <w:b/>
        </w:rPr>
        <w:t>QLDSC</w:t>
      </w:r>
      <w:r>
        <w:rPr>
          <w:b/>
        </w:rPr>
        <w:t xml:space="preserve"> (CA): </w:t>
      </w:r>
      <w:hyperlink r:id="rId111" w:history="1">
        <w:r w:rsidR="00EC5F23" w:rsidRPr="00243471">
          <w:rPr>
            <w:rStyle w:val="Hyperlink"/>
            <w:rFonts w:cs="Verdana"/>
            <w:noProof w:val="0"/>
          </w:rPr>
          <w:t>[2023] QCA 62</w:t>
        </w:r>
      </w:hyperlink>
    </w:p>
    <w:p w14:paraId="3624038F" w14:textId="77777777" w:rsidR="00715939" w:rsidRPr="00E064DF" w:rsidRDefault="00715939" w:rsidP="00715939"/>
    <w:p w14:paraId="1EA94B29" w14:textId="77777777" w:rsidR="00715939" w:rsidRDefault="00621D18" w:rsidP="00715939">
      <w:pPr>
        <w:rPr>
          <w:rStyle w:val="Hyperlink"/>
          <w:rFonts w:cs="Verdana"/>
          <w:bCs/>
        </w:rPr>
      </w:pPr>
      <w:hyperlink w:anchor="TOP" w:history="1">
        <w:r w:rsidR="00715939" w:rsidRPr="004E7695">
          <w:rPr>
            <w:rStyle w:val="Hyperlink"/>
            <w:rFonts w:cs="Verdana"/>
            <w:bCs/>
          </w:rPr>
          <w:t>Return to Top</w:t>
        </w:r>
      </w:hyperlink>
    </w:p>
    <w:p w14:paraId="5FB51EF0" w14:textId="77777777" w:rsidR="00715939" w:rsidRDefault="00715939" w:rsidP="00715939">
      <w:pPr>
        <w:pStyle w:val="Divider1"/>
        <w:rPr>
          <w:rStyle w:val="Hyperlink"/>
          <w:rFonts w:cs="Verdana"/>
          <w:bCs/>
        </w:rPr>
      </w:pPr>
    </w:p>
    <w:p w14:paraId="3D2FCCAE" w14:textId="77777777" w:rsidR="00715939" w:rsidRDefault="00715939" w:rsidP="002500FE"/>
    <w:p w14:paraId="0DA18A45" w14:textId="0E2C55B1" w:rsidR="00935A47" w:rsidRDefault="006F54B3" w:rsidP="00935A47">
      <w:pPr>
        <w:pStyle w:val="Heading3"/>
      </w:pPr>
      <w:bookmarkStart w:id="167" w:name="_Director_of_Public"/>
      <w:bookmarkEnd w:id="167"/>
      <w:r w:rsidRPr="00370D54">
        <w:rPr>
          <w:iCs/>
        </w:rPr>
        <w:t>Director of Public Prosecutions (Cth</w:t>
      </w:r>
      <w:r w:rsidRPr="00B367D4">
        <w:rPr>
          <w:iCs/>
        </w:rPr>
        <w:t>) v Kola</w:t>
      </w:r>
    </w:p>
    <w:p w14:paraId="09422E58" w14:textId="670A5168" w:rsidR="00935A47" w:rsidRPr="002500FE" w:rsidRDefault="006F54B3" w:rsidP="00935A47">
      <w:r>
        <w:rPr>
          <w:b/>
          <w:bCs/>
        </w:rPr>
        <w:t>A11/2023</w:t>
      </w:r>
      <w:r w:rsidR="00935A47">
        <w:t>:</w:t>
      </w:r>
      <w:r w:rsidR="00935A47" w:rsidRPr="005F0812">
        <w:t xml:space="preserve"> </w:t>
      </w:r>
      <w:hyperlink r:id="rId112" w:history="1">
        <w:r w:rsidR="00F07EED" w:rsidRPr="00E1382B">
          <w:rPr>
            <w:rStyle w:val="Hyperlink"/>
            <w:rFonts w:cs="Verdana"/>
            <w:noProof w:val="0"/>
          </w:rPr>
          <w:t xml:space="preserve">[2023] </w:t>
        </w:r>
        <w:proofErr w:type="spellStart"/>
        <w:r w:rsidR="00F07EED" w:rsidRPr="00E1382B">
          <w:rPr>
            <w:rStyle w:val="Hyperlink"/>
            <w:rFonts w:cs="Verdana"/>
            <w:noProof w:val="0"/>
          </w:rPr>
          <w:t>HCATrans</w:t>
        </w:r>
        <w:proofErr w:type="spellEnd"/>
        <w:r w:rsidR="00F07EED" w:rsidRPr="00E1382B">
          <w:rPr>
            <w:rStyle w:val="Hyperlink"/>
            <w:rFonts w:cs="Verdana"/>
            <w:noProof w:val="0"/>
          </w:rPr>
          <w:t xml:space="preserve"> 165</w:t>
        </w:r>
      </w:hyperlink>
    </w:p>
    <w:p w14:paraId="4AF89F10" w14:textId="77777777" w:rsidR="00935A47" w:rsidRPr="004E6626" w:rsidRDefault="00935A47" w:rsidP="00935A47"/>
    <w:p w14:paraId="3EFB1263" w14:textId="2355CBA1" w:rsidR="00935A47" w:rsidRPr="004E6626" w:rsidRDefault="00935A47" w:rsidP="00935A47">
      <w:pPr>
        <w:rPr>
          <w:i/>
          <w:iCs/>
        </w:rPr>
      </w:pPr>
      <w:r w:rsidRPr="004E6626">
        <w:rPr>
          <w:b/>
          <w:bCs/>
        </w:rPr>
        <w:t>Date heard:</w:t>
      </w:r>
      <w:r w:rsidRPr="004E6626">
        <w:t xml:space="preserve"> </w:t>
      </w:r>
      <w:r w:rsidR="00787A85">
        <w:t>17 November</w:t>
      </w:r>
      <w:r>
        <w:t xml:space="preserve">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40FD372F" w14:textId="77777777" w:rsidR="00935A47" w:rsidRPr="004E6626" w:rsidRDefault="00935A47" w:rsidP="00935A47"/>
    <w:p w14:paraId="4D3ACA09" w14:textId="77777777" w:rsidR="00935A47" w:rsidRPr="004E6626" w:rsidRDefault="00935A47" w:rsidP="00935A47">
      <w:r w:rsidRPr="004E6626">
        <w:rPr>
          <w:b/>
          <w:bCs/>
        </w:rPr>
        <w:t>Catchwords:</w:t>
      </w:r>
    </w:p>
    <w:p w14:paraId="63658B71" w14:textId="77777777" w:rsidR="00935A47" w:rsidRPr="004E6626" w:rsidRDefault="00935A47" w:rsidP="00935A47"/>
    <w:p w14:paraId="69570A84" w14:textId="44470ADF" w:rsidR="005C6CFC" w:rsidRDefault="00935A47" w:rsidP="003131D9">
      <w:pPr>
        <w:pStyle w:val="Catchwords0"/>
      </w:pPr>
      <w:r w:rsidRPr="004E6626">
        <w:t>Criminal law –</w:t>
      </w:r>
      <w:r w:rsidR="00037702">
        <w:t xml:space="preserve"> </w:t>
      </w:r>
      <w:r w:rsidR="00186712">
        <w:t xml:space="preserve">Drug offences – Scope of conspiracy – Misdirection and non-direction – </w:t>
      </w:r>
      <w:r w:rsidR="00453892">
        <w:t xml:space="preserve">Where respondent charged with conspiring to import commercial quantity of border controlled drug contrary to ss 1.5(1) and 307.1(1) of </w:t>
      </w:r>
      <w:r w:rsidR="00453892">
        <w:rPr>
          <w:i/>
          <w:iCs/>
        </w:rPr>
        <w:t xml:space="preserve">Criminal Code </w:t>
      </w:r>
      <w:r w:rsidR="00453892">
        <w:t xml:space="preserve">(Cth) – </w:t>
      </w:r>
      <w:r w:rsidR="006B01F4">
        <w:rPr>
          <w:lang w:val="en-AU"/>
        </w:rPr>
        <w:t>Where</w:t>
      </w:r>
      <w:r w:rsidR="006B01F4" w:rsidRPr="006B01F4">
        <w:rPr>
          <w:lang w:val="en-AU"/>
        </w:rPr>
        <w:t xml:space="preserve"> Crown case</w:t>
      </w:r>
      <w:r w:rsidR="00455146">
        <w:rPr>
          <w:lang w:val="en-AU"/>
        </w:rPr>
        <w:t xml:space="preserve"> </w:t>
      </w:r>
      <w:r w:rsidR="006B01F4" w:rsidRPr="006B01F4">
        <w:rPr>
          <w:lang w:val="en-AU"/>
        </w:rPr>
        <w:lastRenderedPageBreak/>
        <w:t>respondent agreed with others to conduct being engaged in, which if successful, would result in commercial quantity of cocaine being imported from Panama to Australia</w:t>
      </w:r>
      <w:r w:rsidR="00F523F1">
        <w:rPr>
          <w:lang w:val="en-AU"/>
        </w:rPr>
        <w:t xml:space="preserve"> </w:t>
      </w:r>
      <w:r w:rsidR="006B01F4">
        <w:rPr>
          <w:lang w:val="en-AU"/>
        </w:rPr>
        <w:t xml:space="preserve">– </w:t>
      </w:r>
      <w:r w:rsidR="00CD488D">
        <w:rPr>
          <w:lang w:val="en-AU"/>
        </w:rPr>
        <w:t>Where no direct evidence of quantity of cocaine agreed to import –</w:t>
      </w:r>
      <w:r w:rsidR="0022720C">
        <w:rPr>
          <w:lang w:val="en-AU"/>
        </w:rPr>
        <w:t xml:space="preserve"> Where Crown relied on infere</w:t>
      </w:r>
      <w:r w:rsidR="00B42C19">
        <w:rPr>
          <w:lang w:val="en-AU"/>
        </w:rPr>
        <w:t xml:space="preserve">nces to support case amount of cocaine to be imported 2kg or more – </w:t>
      </w:r>
      <w:r w:rsidR="00CD488D">
        <w:rPr>
          <w:lang w:val="en-AU"/>
        </w:rPr>
        <w:t xml:space="preserve"> </w:t>
      </w:r>
      <w:r w:rsidR="000B3173">
        <w:rPr>
          <w:lang w:val="en-AU"/>
        </w:rPr>
        <w:t xml:space="preserve">Where trial judge directed jury </w:t>
      </w:r>
      <w:r w:rsidR="00832FB1">
        <w:rPr>
          <w:lang w:val="en-AU"/>
        </w:rPr>
        <w:t>elements to be proven beyond reasonable doubt</w:t>
      </w:r>
      <w:r w:rsidR="00933FCA">
        <w:rPr>
          <w:lang w:val="en-AU"/>
        </w:rPr>
        <w:t xml:space="preserve"> included</w:t>
      </w:r>
      <w:r w:rsidR="00832FB1">
        <w:rPr>
          <w:lang w:val="en-AU"/>
        </w:rPr>
        <w:t xml:space="preserve"> </w:t>
      </w:r>
      <w:r w:rsidR="00832FB1" w:rsidRPr="00832FB1">
        <w:rPr>
          <w:lang w:val="en-AU"/>
        </w:rPr>
        <w:t>substance imported pursuant to agreement commercial quantity</w:t>
      </w:r>
      <w:r w:rsidR="00F32156">
        <w:rPr>
          <w:lang w:val="en-AU"/>
        </w:rPr>
        <w:t xml:space="preserve"> </w:t>
      </w:r>
      <w:r w:rsidR="001B1600">
        <w:rPr>
          <w:lang w:val="en-AU"/>
        </w:rPr>
        <w:t xml:space="preserve">– </w:t>
      </w:r>
      <w:r w:rsidR="00BE14D1">
        <w:rPr>
          <w:lang w:val="en-AU"/>
        </w:rPr>
        <w:t xml:space="preserve">Where approach </w:t>
      </w:r>
      <w:r w:rsidR="00564E52">
        <w:rPr>
          <w:lang w:val="en-AU"/>
        </w:rPr>
        <w:t>to directing juries</w:t>
      </w:r>
      <w:r w:rsidR="00746787">
        <w:rPr>
          <w:lang w:val="en-AU"/>
        </w:rPr>
        <w:t xml:space="preserve"> about elements of conspiracy offence differs in Victoria</w:t>
      </w:r>
      <w:r w:rsidR="007D19FF">
        <w:rPr>
          <w:lang w:val="en-AU"/>
        </w:rPr>
        <w:t xml:space="preserve">, </w:t>
      </w:r>
      <w:r w:rsidR="00746787">
        <w:rPr>
          <w:lang w:val="en-AU"/>
        </w:rPr>
        <w:t xml:space="preserve">New South Wales </w:t>
      </w:r>
      <w:r w:rsidR="007D19FF">
        <w:rPr>
          <w:lang w:val="en-AU"/>
        </w:rPr>
        <w:t xml:space="preserve">and present South Australian case </w:t>
      </w:r>
      <w:r w:rsidR="00746787">
        <w:rPr>
          <w:lang w:val="en-AU"/>
        </w:rPr>
        <w:t xml:space="preserve">– </w:t>
      </w:r>
      <w:r w:rsidR="007F3124">
        <w:t xml:space="preserve">Whether Court of Appeal erred </w:t>
      </w:r>
      <w:r w:rsidR="005C6CFC">
        <w:t xml:space="preserve">in concluding element of offence of conspiracy to import commercial quantity that conspirators agree to </w:t>
      </w:r>
      <w:r w:rsidR="0068393B">
        <w:t>conduct</w:t>
      </w:r>
      <w:r w:rsidR="005C6CFC">
        <w:t xml:space="preserve"> which, if executed would have resulted in importation of commercial quantity </w:t>
      </w:r>
      <w:r w:rsidR="00742C6F">
        <w:t xml:space="preserve">where conspirators knew or intended agreement would result in importation of  product of that weight. </w:t>
      </w:r>
    </w:p>
    <w:p w14:paraId="1A14EFF7" w14:textId="77777777" w:rsidR="00935A47" w:rsidRDefault="00935A47" w:rsidP="00935A47"/>
    <w:p w14:paraId="30469AFE" w14:textId="7BA3B475" w:rsidR="00935A47" w:rsidRPr="009E1F73" w:rsidRDefault="00935A47" w:rsidP="00935A47">
      <w:pPr>
        <w:rPr>
          <w:bCs/>
        </w:rPr>
      </w:pPr>
      <w:r w:rsidRPr="004E7695">
        <w:rPr>
          <w:b/>
        </w:rPr>
        <w:t>Appealed from</w:t>
      </w:r>
      <w:r>
        <w:rPr>
          <w:b/>
        </w:rPr>
        <w:t xml:space="preserve"> </w:t>
      </w:r>
      <w:r w:rsidR="00080803">
        <w:rPr>
          <w:b/>
        </w:rPr>
        <w:t>SASC</w:t>
      </w:r>
      <w:r>
        <w:rPr>
          <w:b/>
        </w:rPr>
        <w:t xml:space="preserve"> (CA): </w:t>
      </w:r>
      <w:hyperlink r:id="rId113" w:history="1">
        <w:r w:rsidR="00080803" w:rsidRPr="008726D7">
          <w:rPr>
            <w:rStyle w:val="Hyperlink"/>
            <w:rFonts w:cs="Verdana"/>
            <w:noProof w:val="0"/>
          </w:rPr>
          <w:t>[2023] SASCA 50</w:t>
        </w:r>
      </w:hyperlink>
    </w:p>
    <w:p w14:paraId="1FB4C7F6" w14:textId="77777777" w:rsidR="00935A47" w:rsidRPr="00E064DF" w:rsidRDefault="00935A47" w:rsidP="00935A47"/>
    <w:p w14:paraId="7567D8FE" w14:textId="77777777" w:rsidR="00935A47" w:rsidRDefault="00621D18" w:rsidP="00935A47">
      <w:pPr>
        <w:rPr>
          <w:rStyle w:val="Hyperlink"/>
          <w:rFonts w:cs="Verdana"/>
          <w:bCs/>
        </w:rPr>
      </w:pPr>
      <w:hyperlink w:anchor="TOP" w:history="1">
        <w:r w:rsidR="00935A47" w:rsidRPr="004E7695">
          <w:rPr>
            <w:rStyle w:val="Hyperlink"/>
            <w:rFonts w:cs="Verdana"/>
            <w:bCs/>
          </w:rPr>
          <w:t>Return to Top</w:t>
        </w:r>
      </w:hyperlink>
    </w:p>
    <w:p w14:paraId="7C927486" w14:textId="77777777" w:rsidR="00935A47" w:rsidRDefault="00935A47" w:rsidP="00935A47">
      <w:pPr>
        <w:pStyle w:val="Divider1"/>
        <w:rPr>
          <w:rStyle w:val="Hyperlink"/>
          <w:rFonts w:cs="Verdana"/>
          <w:bCs/>
        </w:rPr>
      </w:pPr>
    </w:p>
    <w:p w14:paraId="4EBA619F" w14:textId="77777777" w:rsidR="00935A47" w:rsidRPr="002500FE" w:rsidRDefault="00935A47" w:rsidP="002500FE">
      <w:bookmarkStart w:id="168" w:name="_Huxley_v_The"/>
      <w:bookmarkStart w:id="169" w:name="_Obian_v_The"/>
      <w:bookmarkEnd w:id="168"/>
      <w:bookmarkEnd w:id="169"/>
    </w:p>
    <w:p w14:paraId="294371ED" w14:textId="554CAC6F" w:rsidR="00E92351" w:rsidRDefault="002500FE" w:rsidP="00E92351">
      <w:pPr>
        <w:pStyle w:val="Heading3"/>
      </w:pPr>
      <w:proofErr w:type="spellStart"/>
      <w:r w:rsidRPr="002500FE">
        <w:t>Obian</w:t>
      </w:r>
      <w:proofErr w:type="spellEnd"/>
      <w:r w:rsidRPr="002500FE">
        <w:t xml:space="preserve"> v The King</w:t>
      </w:r>
    </w:p>
    <w:p w14:paraId="1B7653DC" w14:textId="7C533D9A" w:rsidR="00E92351" w:rsidRPr="002500FE" w:rsidRDefault="00621D18" w:rsidP="00E92351">
      <w:hyperlink r:id="rId114" w:history="1">
        <w:r w:rsidR="002500FE" w:rsidRPr="00E565C3">
          <w:rPr>
            <w:rStyle w:val="Hyperlink"/>
            <w:rFonts w:cs="Verdana"/>
            <w:b/>
            <w:bCs/>
            <w:noProof w:val="0"/>
          </w:rPr>
          <w:t>M</w:t>
        </w:r>
        <w:r w:rsidR="003256C5" w:rsidRPr="00E565C3">
          <w:rPr>
            <w:rStyle w:val="Hyperlink"/>
            <w:rFonts w:cs="Verdana"/>
            <w:b/>
            <w:bCs/>
            <w:noProof w:val="0"/>
          </w:rPr>
          <w:t>77</w:t>
        </w:r>
        <w:r w:rsidR="002500FE" w:rsidRPr="00E565C3">
          <w:rPr>
            <w:rStyle w:val="Hyperlink"/>
            <w:rFonts w:cs="Verdana"/>
            <w:b/>
            <w:bCs/>
            <w:noProof w:val="0"/>
          </w:rPr>
          <w:t>/2023</w:t>
        </w:r>
      </w:hyperlink>
      <w:r w:rsidR="002500FE">
        <w:t>:</w:t>
      </w:r>
      <w:r w:rsidR="005F0812" w:rsidRPr="005F0812">
        <w:t xml:space="preserve"> </w:t>
      </w:r>
      <w:hyperlink r:id="rId115" w:history="1">
        <w:r w:rsidR="005F0812" w:rsidRPr="005F0812">
          <w:rPr>
            <w:rStyle w:val="Hyperlink"/>
            <w:rFonts w:cs="Verdana"/>
            <w:noProof w:val="0"/>
          </w:rPr>
          <w:t xml:space="preserve">[2023] </w:t>
        </w:r>
        <w:proofErr w:type="spellStart"/>
        <w:r w:rsidR="005F0812" w:rsidRPr="005F0812">
          <w:rPr>
            <w:rStyle w:val="Hyperlink"/>
            <w:rFonts w:cs="Verdana"/>
            <w:noProof w:val="0"/>
          </w:rPr>
          <w:t>HCATrans</w:t>
        </w:r>
        <w:proofErr w:type="spellEnd"/>
        <w:r w:rsidR="005F0812" w:rsidRPr="005F0812">
          <w:rPr>
            <w:rStyle w:val="Hyperlink"/>
            <w:rFonts w:cs="Verdana"/>
            <w:noProof w:val="0"/>
          </w:rPr>
          <w:t xml:space="preserve"> 135</w:t>
        </w:r>
      </w:hyperlink>
    </w:p>
    <w:p w14:paraId="257BF2B2" w14:textId="77777777" w:rsidR="00E92351" w:rsidRPr="004E6626" w:rsidRDefault="00E92351" w:rsidP="00E92351"/>
    <w:p w14:paraId="1F1A4CFD" w14:textId="0FAE24AA" w:rsidR="00E92351" w:rsidRPr="004E6626" w:rsidRDefault="00E92351" w:rsidP="00E92351">
      <w:pPr>
        <w:rPr>
          <w:i/>
          <w:iCs/>
        </w:rPr>
      </w:pPr>
      <w:r w:rsidRPr="004E6626">
        <w:rPr>
          <w:b/>
          <w:bCs/>
        </w:rPr>
        <w:t>Date heard:</w:t>
      </w:r>
      <w:r w:rsidRPr="004E6626">
        <w:t xml:space="preserve"> </w:t>
      </w:r>
      <w:r w:rsidR="005F0812">
        <w:t>13 October</w:t>
      </w:r>
      <w:r>
        <w:t xml:space="preserve">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4F0853D6" w14:textId="77777777" w:rsidR="00E92351" w:rsidRPr="004E6626" w:rsidRDefault="00E92351" w:rsidP="00E92351"/>
    <w:p w14:paraId="0D850EFD" w14:textId="77777777" w:rsidR="00E92351" w:rsidRPr="004E6626" w:rsidRDefault="00E92351" w:rsidP="00E92351">
      <w:r w:rsidRPr="004E6626">
        <w:rPr>
          <w:b/>
          <w:bCs/>
        </w:rPr>
        <w:t>Catchwords:</w:t>
      </w:r>
    </w:p>
    <w:p w14:paraId="449CB602" w14:textId="77777777" w:rsidR="00E92351" w:rsidRPr="004E6626" w:rsidRDefault="00E92351" w:rsidP="00E92351"/>
    <w:p w14:paraId="32D9018D" w14:textId="454BC60F" w:rsidR="00B84670" w:rsidRDefault="00E92351" w:rsidP="00E92351">
      <w:pPr>
        <w:pStyle w:val="Catchwords0"/>
      </w:pPr>
      <w:r w:rsidRPr="004E6626">
        <w:t xml:space="preserve">Criminal law – </w:t>
      </w:r>
      <w:r w:rsidR="008F3F89">
        <w:t xml:space="preserve">Reopening of prosecution case – Substantial miscarriage of justice – </w:t>
      </w:r>
      <w:r w:rsidR="0000296E">
        <w:t>Proper test for re-open</w:t>
      </w:r>
      <w:r w:rsidR="007620AC">
        <w:t xml:space="preserve">ing under s 233(2) </w:t>
      </w:r>
      <w:r w:rsidR="007620AC">
        <w:rPr>
          <w:i/>
          <w:iCs/>
        </w:rPr>
        <w:t xml:space="preserve">Criminal Procedure Act 2009 </w:t>
      </w:r>
      <w:r w:rsidR="007620AC">
        <w:rPr>
          <w:iCs/>
        </w:rPr>
        <w:t xml:space="preserve">(Vic) – </w:t>
      </w:r>
      <w:r w:rsidR="008E73AE">
        <w:t>Where appellant charged with three counts of trafficking in not less than commercial quantity of</w:t>
      </w:r>
      <w:r w:rsidR="00020EA8">
        <w:t xml:space="preserve"> 1,4-butanediol (“1,4-BD”), which is</w:t>
      </w:r>
      <w:r w:rsidR="008E73AE">
        <w:t xml:space="preserve"> drug of dependence</w:t>
      </w:r>
      <w:r w:rsidR="00020EA8">
        <w:t xml:space="preserve"> except when possessed or used “for a lawful industrial purpose and not for human consumption”</w:t>
      </w:r>
      <w:r w:rsidR="008E73AE">
        <w:t xml:space="preserve"> – Where </w:t>
      </w:r>
      <w:proofErr w:type="spellStart"/>
      <w:r w:rsidR="008E73AE">
        <w:t>defence</w:t>
      </w:r>
      <w:proofErr w:type="spellEnd"/>
      <w:r w:rsidR="008E73AE">
        <w:t xml:space="preserve"> case was that appellant imported and used </w:t>
      </w:r>
      <w:r w:rsidR="00020EA8">
        <w:t xml:space="preserve">1,4-BD in course of his cleaning business – Where prosecution case was appellant imported and possessed 1,4-BD for purposes of sale for human consumption – Where after close of prosecution case, appellant gave evidence, which included </w:t>
      </w:r>
      <w:r w:rsidR="00FD0809">
        <w:t xml:space="preserve">admitting hiring HiAce van but did so on behalf of another person – Where </w:t>
      </w:r>
      <w:r w:rsidR="00FD0809">
        <w:rPr>
          <w:lang w:val="en-AU"/>
        </w:rPr>
        <w:t>p</w:t>
      </w:r>
      <w:r w:rsidR="00FD0809" w:rsidRPr="00FD0809">
        <w:rPr>
          <w:lang w:val="en-AU"/>
        </w:rPr>
        <w:t xml:space="preserve">art-way through </w:t>
      </w:r>
      <w:r w:rsidR="00FD0809">
        <w:rPr>
          <w:lang w:val="en-AU"/>
        </w:rPr>
        <w:t>appellant’s</w:t>
      </w:r>
      <w:r w:rsidR="00FD0809" w:rsidRPr="00FD0809">
        <w:rPr>
          <w:lang w:val="en-AU"/>
        </w:rPr>
        <w:t xml:space="preserve"> cross-examination</w:t>
      </w:r>
      <w:r w:rsidR="002E11AC">
        <w:rPr>
          <w:lang w:val="en-AU"/>
        </w:rPr>
        <w:t xml:space="preserve">, </w:t>
      </w:r>
      <w:r w:rsidR="00FD0809" w:rsidRPr="00FD0809">
        <w:rPr>
          <w:lang w:val="en-AU"/>
        </w:rPr>
        <w:t>prosecution</w:t>
      </w:r>
      <w:r w:rsidR="002E11AC">
        <w:rPr>
          <w:lang w:val="en-AU"/>
        </w:rPr>
        <w:t xml:space="preserve"> </w:t>
      </w:r>
      <w:r w:rsidR="00FD0809" w:rsidRPr="00FD0809">
        <w:rPr>
          <w:lang w:val="en-AU"/>
        </w:rPr>
        <w:t xml:space="preserve">granted leave to re-open its case to call evidence from surveillance operatives to rebut aspects of </w:t>
      </w:r>
      <w:r w:rsidR="00FD0809">
        <w:rPr>
          <w:lang w:val="en-AU"/>
        </w:rPr>
        <w:t>appellant’s</w:t>
      </w:r>
      <w:r w:rsidR="00FD0809" w:rsidRPr="00FD0809">
        <w:rPr>
          <w:lang w:val="en-AU"/>
        </w:rPr>
        <w:t xml:space="preserve"> evidence about his hiring of van</w:t>
      </w:r>
      <w:r w:rsidR="00FD0809">
        <w:rPr>
          <w:lang w:val="en-AU"/>
        </w:rPr>
        <w:t xml:space="preserve"> –</w:t>
      </w:r>
      <w:r w:rsidR="00680E67">
        <w:rPr>
          <w:lang w:val="en-AU"/>
        </w:rPr>
        <w:t xml:space="preserve"> Where majority of Court of Appeal refused appellant’s application for leave to appeal against conviction </w:t>
      </w:r>
      <w:r w:rsidR="00086943">
        <w:rPr>
          <w:lang w:val="en-AU"/>
        </w:rPr>
        <w:t xml:space="preserve">– </w:t>
      </w:r>
      <w:r w:rsidR="00B84670">
        <w:t xml:space="preserve">Whether </w:t>
      </w:r>
      <w:r w:rsidR="008E73AE">
        <w:t xml:space="preserve">trial judge erred in </w:t>
      </w:r>
      <w:r w:rsidR="008E73AE" w:rsidRPr="008E73AE">
        <w:rPr>
          <w:lang w:val="en-AU"/>
        </w:rPr>
        <w:t xml:space="preserve">permitting prosecution to reopen prosecution case under s 233(2) of </w:t>
      </w:r>
      <w:r w:rsidR="008E73AE" w:rsidRPr="008E73AE">
        <w:rPr>
          <w:i/>
          <w:iCs/>
          <w:lang w:val="en-AU"/>
        </w:rPr>
        <w:t xml:space="preserve">Criminal Procedure Act </w:t>
      </w:r>
      <w:r w:rsidR="00B349BE">
        <w:rPr>
          <w:lang w:val="en-AU"/>
        </w:rPr>
        <w:t>a</w:t>
      </w:r>
      <w:r w:rsidR="008E73AE" w:rsidRPr="008E73AE">
        <w:rPr>
          <w:lang w:val="en-AU"/>
        </w:rPr>
        <w:t>nd that substantial miscarriage of justice occurred as result</w:t>
      </w:r>
      <w:r w:rsidR="008E73AE">
        <w:rPr>
          <w:lang w:val="en-AU"/>
        </w:rPr>
        <w:t>.</w:t>
      </w:r>
    </w:p>
    <w:p w14:paraId="3ECAF6C7" w14:textId="77777777" w:rsidR="00E92351" w:rsidRDefault="00E92351" w:rsidP="00E92351"/>
    <w:p w14:paraId="6C6FE161" w14:textId="1CC28C74" w:rsidR="00E92351" w:rsidRPr="009E1F73" w:rsidRDefault="00E92351" w:rsidP="009E1F73">
      <w:pPr>
        <w:rPr>
          <w:bCs/>
        </w:rPr>
      </w:pPr>
      <w:r w:rsidRPr="004E7695">
        <w:rPr>
          <w:b/>
        </w:rPr>
        <w:t>Appealed from</w:t>
      </w:r>
      <w:r>
        <w:rPr>
          <w:b/>
        </w:rPr>
        <w:t xml:space="preserve"> </w:t>
      </w:r>
      <w:r w:rsidR="009E1F73">
        <w:rPr>
          <w:b/>
        </w:rPr>
        <w:t xml:space="preserve">VSC (CA): </w:t>
      </w:r>
      <w:hyperlink r:id="rId116" w:history="1">
        <w:r w:rsidR="003A0AF3" w:rsidRPr="00B84670">
          <w:rPr>
            <w:rStyle w:val="Hyperlink"/>
            <w:rFonts w:cs="Verdana"/>
            <w:bCs/>
            <w:noProof w:val="0"/>
          </w:rPr>
          <w:t>[2023] VSCA 18</w:t>
        </w:r>
      </w:hyperlink>
    </w:p>
    <w:p w14:paraId="1B264266" w14:textId="77777777" w:rsidR="00E92351" w:rsidRPr="00E064DF" w:rsidRDefault="00E92351" w:rsidP="00E92351"/>
    <w:p w14:paraId="25CDF5C8" w14:textId="77777777" w:rsidR="00E92351" w:rsidRDefault="00621D18" w:rsidP="00E92351">
      <w:pPr>
        <w:rPr>
          <w:rStyle w:val="Hyperlink"/>
          <w:rFonts w:cs="Verdana"/>
          <w:bCs/>
        </w:rPr>
      </w:pPr>
      <w:hyperlink w:anchor="TOP" w:history="1">
        <w:r w:rsidR="00E92351" w:rsidRPr="004E7695">
          <w:rPr>
            <w:rStyle w:val="Hyperlink"/>
            <w:rFonts w:cs="Verdana"/>
            <w:bCs/>
          </w:rPr>
          <w:t>Return to Top</w:t>
        </w:r>
      </w:hyperlink>
    </w:p>
    <w:p w14:paraId="687DB555" w14:textId="77777777" w:rsidR="00314C4B" w:rsidRDefault="00314C4B" w:rsidP="00314C4B">
      <w:pPr>
        <w:pStyle w:val="Divider2"/>
      </w:pPr>
      <w:bookmarkStart w:id="170" w:name="_Hlk98497339"/>
      <w:bookmarkStart w:id="171" w:name="_Hlk98497328"/>
      <w:bookmarkEnd w:id="165"/>
    </w:p>
    <w:p w14:paraId="39A269ED" w14:textId="77777777" w:rsidR="00314C4B" w:rsidRDefault="00314C4B" w:rsidP="00314C4B"/>
    <w:p w14:paraId="26C68017" w14:textId="3CC38BA3" w:rsidR="00314C4B" w:rsidRDefault="00314C4B" w:rsidP="00314C4B">
      <w:pPr>
        <w:pStyle w:val="Heading2"/>
      </w:pPr>
      <w:r>
        <w:t>Evidence</w:t>
      </w:r>
    </w:p>
    <w:p w14:paraId="282CC7C7" w14:textId="77777777" w:rsidR="00314C4B" w:rsidRDefault="00314C4B" w:rsidP="00314C4B"/>
    <w:p w14:paraId="58F8D377" w14:textId="77777777" w:rsidR="00314C4B" w:rsidRDefault="00314C4B" w:rsidP="00314C4B">
      <w:pPr>
        <w:pStyle w:val="Heading3"/>
      </w:pPr>
      <w:bookmarkStart w:id="172" w:name="_Cook_(A_Pseudonym)_1"/>
      <w:bookmarkEnd w:id="172"/>
      <w:r>
        <w:rPr>
          <w:iCs/>
        </w:rPr>
        <w:t xml:space="preserve">Cook (A Pseudonym) </w:t>
      </w:r>
      <w:r w:rsidRPr="00B367D4">
        <w:rPr>
          <w:iCs/>
        </w:rPr>
        <w:t xml:space="preserve">v </w:t>
      </w:r>
      <w:r>
        <w:rPr>
          <w:iCs/>
        </w:rPr>
        <w:t>The King</w:t>
      </w:r>
    </w:p>
    <w:p w14:paraId="5CD56295" w14:textId="77777777" w:rsidR="00314C4B" w:rsidRPr="004B0BFF" w:rsidRDefault="00314C4B" w:rsidP="00314C4B">
      <w:r>
        <w:rPr>
          <w:b/>
          <w:bCs/>
        </w:rPr>
        <w:t xml:space="preserve">S65/2023: </w:t>
      </w:r>
      <w:hyperlink r:id="rId117" w:history="1">
        <w:r w:rsidRPr="00D66194">
          <w:rPr>
            <w:rStyle w:val="Hyperlink"/>
            <w:rFonts w:cs="Verdana"/>
            <w:noProof w:val="0"/>
          </w:rPr>
          <w:t xml:space="preserve">[2023] </w:t>
        </w:r>
        <w:proofErr w:type="spellStart"/>
        <w:r w:rsidRPr="00D66194">
          <w:rPr>
            <w:rStyle w:val="Hyperlink"/>
            <w:rFonts w:cs="Verdana"/>
            <w:noProof w:val="0"/>
          </w:rPr>
          <w:t>HCATrans</w:t>
        </w:r>
        <w:proofErr w:type="spellEnd"/>
        <w:r w:rsidRPr="00D66194">
          <w:rPr>
            <w:rStyle w:val="Hyperlink"/>
            <w:rFonts w:cs="Verdana"/>
            <w:noProof w:val="0"/>
          </w:rPr>
          <w:t xml:space="preserve"> 169</w:t>
        </w:r>
      </w:hyperlink>
    </w:p>
    <w:p w14:paraId="0133CC9E" w14:textId="77777777" w:rsidR="00314C4B" w:rsidRPr="004E6626" w:rsidRDefault="00314C4B" w:rsidP="00314C4B"/>
    <w:p w14:paraId="3B3D7EBF" w14:textId="77777777" w:rsidR="00314C4B" w:rsidRPr="004E6626" w:rsidRDefault="00314C4B" w:rsidP="00314C4B">
      <w:pPr>
        <w:rPr>
          <w:i/>
          <w:iCs/>
        </w:rPr>
      </w:pPr>
      <w:r w:rsidRPr="004E6626">
        <w:rPr>
          <w:b/>
          <w:bCs/>
        </w:rPr>
        <w:t>Date heard:</w:t>
      </w:r>
      <w:r w:rsidRPr="004E6626">
        <w:t xml:space="preserve"> </w:t>
      </w:r>
      <w:r>
        <w:t>21 November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41344BD1" w14:textId="77777777" w:rsidR="00314C4B" w:rsidRPr="004E6626" w:rsidRDefault="00314C4B" w:rsidP="00314C4B"/>
    <w:p w14:paraId="0E4D5B7C" w14:textId="77777777" w:rsidR="00314C4B" w:rsidRPr="004E6626" w:rsidRDefault="00314C4B" w:rsidP="00314C4B">
      <w:r w:rsidRPr="004E6626">
        <w:rPr>
          <w:b/>
          <w:bCs/>
        </w:rPr>
        <w:t>Catchwords:</w:t>
      </w:r>
    </w:p>
    <w:p w14:paraId="48BB4D42" w14:textId="77777777" w:rsidR="00314C4B" w:rsidRPr="004E6626" w:rsidRDefault="00314C4B" w:rsidP="00314C4B"/>
    <w:p w14:paraId="548FB311" w14:textId="30D902EB" w:rsidR="00314C4B" w:rsidRDefault="00314C4B" w:rsidP="00314C4B">
      <w:pPr>
        <w:pStyle w:val="Catchwords0"/>
      </w:pPr>
      <w:r>
        <w:t>Evidence</w:t>
      </w:r>
      <w:r w:rsidRPr="004E6626">
        <w:t xml:space="preserve"> –</w:t>
      </w:r>
      <w:r>
        <w:t xml:space="preserve"> Admissibility of evidence about </w:t>
      </w:r>
      <w:r w:rsidR="00393AA5">
        <w:t>complainant’s sexual experience or activity – Temporal limitation</w:t>
      </w:r>
      <w:r w:rsidR="00425F70">
        <w:t>s</w:t>
      </w:r>
      <w:r>
        <w:t xml:space="preserve"> – Where appellant convicted of sexual offences against child – Where issue arose prior to trial regarding admissibility of evidence relating to complainant’s complaint of sexual assault by another member of her family – Where common ground evidence of other offences probative and appellant sought to adduce the evidence in their </w:t>
      </w:r>
      <w:proofErr w:type="spellStart"/>
      <w:r>
        <w:t>defence</w:t>
      </w:r>
      <w:proofErr w:type="spellEnd"/>
      <w:r>
        <w:t xml:space="preserve"> – Where s 293 of </w:t>
      </w:r>
      <w:r>
        <w:rPr>
          <w:i/>
          <w:iCs/>
        </w:rPr>
        <w:t xml:space="preserve">Criminal Procedure Act 1986 </w:t>
      </w:r>
      <w:r>
        <w:t>(NSW) provides evidence of sexual experience inadmissible</w:t>
      </w:r>
      <w:r>
        <w:rPr>
          <w:i/>
          <w:iCs/>
        </w:rPr>
        <w:t xml:space="preserve"> </w:t>
      </w:r>
      <w:r>
        <w:t xml:space="preserve">subject to exceptions – Where trial judge ruled evidence of other offences inadmissible in appellant’s trial – Whether Court of Criminal Appeal erred in constructing s 293(4)  – Whether Court erred in holding permissible to mislead jury by cross-examination in order to attempt to counteract unfairness occasioned by exclusion of s 293 evidence – Whether Court erred in ordering appellant be retried – Whether Court erred in refusing to stay proceedings. </w:t>
      </w:r>
    </w:p>
    <w:p w14:paraId="64BFF0CC" w14:textId="77777777" w:rsidR="000C67A1" w:rsidRDefault="000C67A1" w:rsidP="00314C4B">
      <w:pPr>
        <w:pStyle w:val="Catchwords0"/>
      </w:pPr>
    </w:p>
    <w:p w14:paraId="571AAFB1" w14:textId="1051C512" w:rsidR="000C67A1" w:rsidRDefault="000C67A1" w:rsidP="000C67A1">
      <w:pPr>
        <w:rPr>
          <w:bCs/>
        </w:rPr>
      </w:pPr>
      <w:r>
        <w:rPr>
          <w:b/>
        </w:rPr>
        <w:t xml:space="preserve">Appealed from NSW (CCA): </w:t>
      </w:r>
      <w:hyperlink r:id="rId118" w:history="1">
        <w:r>
          <w:rPr>
            <w:rStyle w:val="Hyperlink"/>
            <w:bCs/>
          </w:rPr>
          <w:t>[2022] NSWCCA 282</w:t>
        </w:r>
      </w:hyperlink>
    </w:p>
    <w:p w14:paraId="35D2FEFB" w14:textId="77777777" w:rsidR="000C67A1" w:rsidRDefault="000C67A1" w:rsidP="000C67A1"/>
    <w:p w14:paraId="7A8CA950" w14:textId="77777777" w:rsidR="000C67A1" w:rsidRDefault="00621D18" w:rsidP="000C67A1">
      <w:pPr>
        <w:rPr>
          <w:rStyle w:val="Hyperlink"/>
          <w:bCs/>
        </w:rPr>
      </w:pPr>
      <w:hyperlink r:id="rId119" w:anchor="TOP" w:history="1">
        <w:r w:rsidR="000C67A1">
          <w:rPr>
            <w:rStyle w:val="Hyperlink"/>
            <w:bCs/>
          </w:rPr>
          <w:t>Return to Top</w:t>
        </w:r>
      </w:hyperlink>
    </w:p>
    <w:p w14:paraId="22B34AA0" w14:textId="77777777" w:rsidR="00314C4B" w:rsidRDefault="00314C4B" w:rsidP="00314C4B">
      <w:pPr>
        <w:pStyle w:val="Divider2"/>
      </w:pPr>
    </w:p>
    <w:p w14:paraId="6F4D69B2" w14:textId="39D08CC6" w:rsidR="00314C4B" w:rsidRPr="00CA2F27" w:rsidRDefault="00314C4B" w:rsidP="00CA2F27"/>
    <w:p w14:paraId="77B651A0" w14:textId="339AA979" w:rsidR="00CA2F27" w:rsidRDefault="00CA2F27" w:rsidP="00CA2F27">
      <w:pPr>
        <w:pStyle w:val="Heading2"/>
      </w:pPr>
      <w:r>
        <w:t>Immigration</w:t>
      </w:r>
    </w:p>
    <w:p w14:paraId="28665C3D" w14:textId="77777777" w:rsidR="00CA2F27" w:rsidRPr="00F22A23" w:rsidRDefault="00CA2F27" w:rsidP="00CA2F27"/>
    <w:p w14:paraId="349765FD" w14:textId="7300319F" w:rsidR="00611071" w:rsidRDefault="00611071" w:rsidP="00611071">
      <w:pPr>
        <w:pStyle w:val="Heading3"/>
      </w:pPr>
      <w:bookmarkStart w:id="173" w:name="_LPDT_v_Minister"/>
      <w:bookmarkEnd w:id="173"/>
      <w:r w:rsidRPr="00611071">
        <w:t xml:space="preserve">LPDT v Minister for Immigration, Citizenship, Migrant Services and Multicultural Affairs &amp; Anor </w:t>
      </w:r>
    </w:p>
    <w:p w14:paraId="159494AF" w14:textId="0598B308" w:rsidR="006327E9" w:rsidRPr="006327E9" w:rsidRDefault="00621D18" w:rsidP="006327E9">
      <w:pPr>
        <w:rPr>
          <w:b/>
          <w:bCs/>
        </w:rPr>
      </w:pPr>
      <w:hyperlink r:id="rId120" w:history="1">
        <w:r w:rsidR="008926A8" w:rsidRPr="000573A4">
          <w:rPr>
            <w:rStyle w:val="Hyperlink"/>
            <w:rFonts w:cs="Verdana"/>
            <w:b/>
            <w:bCs/>
            <w:noProof w:val="0"/>
          </w:rPr>
          <w:t>M</w:t>
        </w:r>
        <w:r w:rsidR="00905F17" w:rsidRPr="000573A4">
          <w:rPr>
            <w:rStyle w:val="Hyperlink"/>
            <w:rFonts w:cs="Verdana"/>
            <w:b/>
            <w:bCs/>
            <w:noProof w:val="0"/>
          </w:rPr>
          <w:t>70</w:t>
        </w:r>
        <w:r w:rsidR="00611071" w:rsidRPr="000573A4">
          <w:rPr>
            <w:rStyle w:val="Hyperlink"/>
            <w:rFonts w:cs="Verdana"/>
            <w:b/>
            <w:bCs/>
            <w:noProof w:val="0"/>
          </w:rPr>
          <w:t>/2023</w:t>
        </w:r>
      </w:hyperlink>
      <w:r w:rsidR="00611071" w:rsidRPr="003A6885">
        <w:rPr>
          <w:b/>
          <w:bCs/>
        </w:rPr>
        <w:t>:</w:t>
      </w:r>
      <w:r w:rsidR="00611071">
        <w:t xml:space="preserve"> </w:t>
      </w:r>
      <w:hyperlink r:id="rId121" w:history="1">
        <w:r w:rsidR="006327E9" w:rsidRPr="006327E9">
          <w:rPr>
            <w:rStyle w:val="Hyperlink"/>
            <w:rFonts w:cs="Verdana"/>
            <w:noProof w:val="0"/>
          </w:rPr>
          <w:t xml:space="preserve">[2023] </w:t>
        </w:r>
        <w:proofErr w:type="spellStart"/>
        <w:r w:rsidR="006327E9" w:rsidRPr="006327E9">
          <w:rPr>
            <w:rStyle w:val="Hyperlink"/>
            <w:rFonts w:cs="Verdana"/>
            <w:noProof w:val="0"/>
          </w:rPr>
          <w:t>HCATrans</w:t>
        </w:r>
        <w:proofErr w:type="spellEnd"/>
        <w:r w:rsidR="006327E9" w:rsidRPr="006327E9">
          <w:rPr>
            <w:rStyle w:val="Hyperlink"/>
            <w:rFonts w:cs="Verdana"/>
            <w:noProof w:val="0"/>
          </w:rPr>
          <w:t xml:space="preserve"> 117</w:t>
        </w:r>
      </w:hyperlink>
    </w:p>
    <w:p w14:paraId="6572F8D6" w14:textId="77777777" w:rsidR="00611071" w:rsidRDefault="00611071" w:rsidP="00611071"/>
    <w:p w14:paraId="06C11737" w14:textId="03568201" w:rsidR="00611071" w:rsidRPr="001D326E" w:rsidRDefault="00611071" w:rsidP="00611071">
      <w:pPr>
        <w:rPr>
          <w:i/>
          <w:iCs/>
        </w:rPr>
      </w:pPr>
      <w:r w:rsidRPr="004E7695">
        <w:rPr>
          <w:b/>
        </w:rPr>
        <w:t xml:space="preserve">Date </w:t>
      </w:r>
      <w:r w:rsidR="007E61CC">
        <w:rPr>
          <w:b/>
        </w:rPr>
        <w:t>determined</w:t>
      </w:r>
      <w:r w:rsidRPr="004E7695">
        <w:rPr>
          <w:b/>
        </w:rPr>
        <w:t>:</w:t>
      </w:r>
      <w:r w:rsidRPr="00FC0B58">
        <w:t xml:space="preserve"> </w:t>
      </w:r>
      <w:r w:rsidR="006327E9">
        <w:t>14</w:t>
      </w:r>
      <w:r>
        <w:t xml:space="preserve"> September 2023 – </w:t>
      </w:r>
      <w:r>
        <w:rPr>
          <w:i/>
          <w:iCs/>
        </w:rPr>
        <w:t xml:space="preserve">Special leave </w:t>
      </w:r>
      <w:proofErr w:type="gramStart"/>
      <w:r>
        <w:rPr>
          <w:i/>
          <w:iCs/>
        </w:rPr>
        <w:t>granted</w:t>
      </w:r>
      <w:proofErr w:type="gramEnd"/>
    </w:p>
    <w:p w14:paraId="38A45AEB" w14:textId="77777777" w:rsidR="00611071" w:rsidRPr="004E7695" w:rsidRDefault="00611071" w:rsidP="00611071"/>
    <w:p w14:paraId="1440BD38" w14:textId="77777777" w:rsidR="00611071" w:rsidRPr="004E7695" w:rsidRDefault="00611071" w:rsidP="00611071">
      <w:pPr>
        <w:rPr>
          <w:b/>
        </w:rPr>
      </w:pPr>
      <w:r w:rsidRPr="004E7695">
        <w:rPr>
          <w:b/>
        </w:rPr>
        <w:t>Catchwords:</w:t>
      </w:r>
    </w:p>
    <w:p w14:paraId="12A7CAA3" w14:textId="77777777" w:rsidR="00611071" w:rsidRPr="004E7695" w:rsidRDefault="00611071" w:rsidP="00611071">
      <w:pPr>
        <w:rPr>
          <w:b/>
        </w:rPr>
      </w:pPr>
    </w:p>
    <w:p w14:paraId="01F915D0" w14:textId="28C62167" w:rsidR="00584074" w:rsidRDefault="00611071" w:rsidP="00504047">
      <w:pPr>
        <w:pStyle w:val="Catchwords0"/>
      </w:pPr>
      <w:r>
        <w:t xml:space="preserve">Immigration – </w:t>
      </w:r>
      <w:r w:rsidRPr="00BF0A09">
        <w:t>Visas</w:t>
      </w:r>
      <w:r>
        <w:t xml:space="preserve"> – </w:t>
      </w:r>
      <w:r w:rsidR="00D95E24">
        <w:t xml:space="preserve">Cancellation – </w:t>
      </w:r>
      <w:r w:rsidR="00B35BE4">
        <w:t xml:space="preserve">Direction 90 – Materiality – </w:t>
      </w:r>
      <w:r w:rsidR="003023FD">
        <w:t xml:space="preserve">Where applicant convicted of criminal offences and sentenced to term of imprisonment – Where </w:t>
      </w:r>
      <w:r w:rsidR="00A66700">
        <w:t xml:space="preserve">applicant’s visa cancelled under s 501(3A) of </w:t>
      </w:r>
      <w:r w:rsidR="00A66700">
        <w:rPr>
          <w:i/>
          <w:iCs/>
        </w:rPr>
        <w:t xml:space="preserve">Migration Act 1958 </w:t>
      </w:r>
      <w:r w:rsidR="00A66700">
        <w:t xml:space="preserve">(Cth) – </w:t>
      </w:r>
      <w:r w:rsidR="00356FA5">
        <w:t xml:space="preserve">Where applicant applied under s 501CA(4) </w:t>
      </w:r>
      <w:r w:rsidR="00030DB3">
        <w:t xml:space="preserve">to have cancellation revoked – </w:t>
      </w:r>
      <w:r w:rsidR="00970123">
        <w:t>Where Minister</w:t>
      </w:r>
      <w:r w:rsidR="005A3AEB">
        <w:t xml:space="preserve"> required </w:t>
      </w:r>
      <w:r w:rsidR="005A3AEB">
        <w:lastRenderedPageBreak/>
        <w:t xml:space="preserve">Tribunal </w:t>
      </w:r>
      <w:r w:rsidR="008E5752">
        <w:t>under</w:t>
      </w:r>
      <w:r w:rsidR="00970123">
        <w:t xml:space="preserve"> s 499(1) of </w:t>
      </w:r>
      <w:r w:rsidR="00970123">
        <w:rPr>
          <w:i/>
          <w:iCs/>
        </w:rPr>
        <w:t>Migration Act</w:t>
      </w:r>
      <w:r w:rsidR="00DF0D80">
        <w:rPr>
          <w:i/>
          <w:iCs/>
        </w:rPr>
        <w:t xml:space="preserve"> </w:t>
      </w:r>
      <w:r w:rsidR="005A3AEB">
        <w:t>to</w:t>
      </w:r>
      <w:r w:rsidR="00970123">
        <w:t xml:space="preserve"> comply with certain directions as to how evaluative discretionary power should be exercised</w:t>
      </w:r>
      <w:r w:rsidR="00D23D5F">
        <w:t xml:space="preserve"> – Where Direction 90 requires Tribunal to consider </w:t>
      </w:r>
      <w:r w:rsidR="00CF5322">
        <w:t>“</w:t>
      </w:r>
      <w:r w:rsidR="00D23D5F">
        <w:t>seriousness</w:t>
      </w:r>
      <w:r w:rsidR="00CF5322">
        <w:t>”</w:t>
      </w:r>
      <w:r w:rsidR="00D23D5F">
        <w:t xml:space="preserve"> of </w:t>
      </w:r>
      <w:r w:rsidR="005F0FF2">
        <w:t>conduct</w:t>
      </w:r>
      <w:r w:rsidR="00030DB3">
        <w:t xml:space="preserve"> – </w:t>
      </w:r>
      <w:r w:rsidR="00A66700">
        <w:t xml:space="preserve">Where delegate decided not to revoke cancellation under s 501CA of </w:t>
      </w:r>
      <w:r w:rsidR="00A66700">
        <w:rPr>
          <w:i/>
          <w:iCs/>
        </w:rPr>
        <w:t>Migration Act</w:t>
      </w:r>
      <w:r w:rsidR="00A66700">
        <w:t xml:space="preserve"> – Where Administrative Appeals Tribunal </w:t>
      </w:r>
      <w:r w:rsidR="00243083">
        <w:t xml:space="preserve">and primary judge </w:t>
      </w:r>
      <w:r w:rsidR="00A66700">
        <w:t>affirmed delegate’s decision</w:t>
      </w:r>
      <w:r w:rsidR="00243083">
        <w:t xml:space="preserve"> – </w:t>
      </w:r>
      <w:r w:rsidR="00547721">
        <w:t xml:space="preserve">Where Full Court found Tribunal erred in purporting to consider </w:t>
      </w:r>
      <w:r w:rsidR="00E21F88">
        <w:t xml:space="preserve">certain matters set out in cl 8.1.1 of </w:t>
      </w:r>
      <w:r w:rsidR="001A7C75">
        <w:t xml:space="preserve">Direction 90 – </w:t>
      </w:r>
      <w:r w:rsidR="00B35BE4">
        <w:t xml:space="preserve">Where Full Court found each error immaterial – </w:t>
      </w:r>
      <w:r w:rsidR="000E4DD8">
        <w:t xml:space="preserve">Whether Full Court erred </w:t>
      </w:r>
      <w:r w:rsidR="00584074" w:rsidRPr="00584074">
        <w:rPr>
          <w:lang w:val="en-AU"/>
        </w:rPr>
        <w:t xml:space="preserve">in concluding each of </w:t>
      </w:r>
      <w:r w:rsidR="00412F92">
        <w:rPr>
          <w:lang w:val="en-AU"/>
        </w:rPr>
        <w:t xml:space="preserve">second respondent’s </w:t>
      </w:r>
      <w:r w:rsidR="00584074" w:rsidRPr="00584074">
        <w:rPr>
          <w:lang w:val="en-AU"/>
        </w:rPr>
        <w:t xml:space="preserve">multiple failures to comply as required by s 499(2A) of </w:t>
      </w:r>
      <w:r w:rsidR="00584074" w:rsidRPr="00584074">
        <w:rPr>
          <w:i/>
          <w:iCs/>
          <w:lang w:val="en-AU"/>
        </w:rPr>
        <w:t>Migration Act</w:t>
      </w:r>
      <w:r w:rsidR="00584074">
        <w:rPr>
          <w:lang w:val="en-AU"/>
        </w:rPr>
        <w:t xml:space="preserve"> </w:t>
      </w:r>
      <w:r w:rsidR="00584074" w:rsidRPr="00584074">
        <w:rPr>
          <w:lang w:val="en-AU"/>
        </w:rPr>
        <w:t xml:space="preserve">with </w:t>
      </w:r>
      <w:r w:rsidR="00703BE5">
        <w:rPr>
          <w:lang w:val="en-AU"/>
        </w:rPr>
        <w:t xml:space="preserve">Direction 90 </w:t>
      </w:r>
      <w:r w:rsidR="00584074" w:rsidRPr="00584074">
        <w:rPr>
          <w:lang w:val="en-AU"/>
        </w:rPr>
        <w:t>were not material to Tribunal’s decision</w:t>
      </w:r>
      <w:r w:rsidR="00BC6332">
        <w:rPr>
          <w:lang w:val="en-AU"/>
        </w:rPr>
        <w:t xml:space="preserve"> – </w:t>
      </w:r>
      <w:r w:rsidR="00584074">
        <w:rPr>
          <w:lang w:val="en-AU"/>
        </w:rPr>
        <w:t>Whether Full Court erred in failing to conclude that, cumulatively, Tribunal’s multiple non-compliances with Direction 90 were material</w:t>
      </w:r>
      <w:r w:rsidR="000776CA">
        <w:rPr>
          <w:lang w:val="en-AU"/>
        </w:rPr>
        <w:t xml:space="preserve"> – Proper approach to</w:t>
      </w:r>
      <w:r w:rsidR="00855F97">
        <w:rPr>
          <w:lang w:val="en-AU"/>
        </w:rPr>
        <w:t xml:space="preserve"> materiality of jurisdictional error</w:t>
      </w:r>
      <w:r w:rsidR="00B35BE4">
        <w:rPr>
          <w:lang w:val="en-AU"/>
        </w:rPr>
        <w:t>.</w:t>
      </w:r>
      <w:r w:rsidR="00584074">
        <w:rPr>
          <w:lang w:val="en-AU"/>
        </w:rPr>
        <w:t xml:space="preserve"> </w:t>
      </w:r>
    </w:p>
    <w:p w14:paraId="716B6D7B" w14:textId="77777777" w:rsidR="00611071" w:rsidRDefault="00611071" w:rsidP="00611071">
      <w:pPr>
        <w:ind w:left="720"/>
      </w:pPr>
    </w:p>
    <w:p w14:paraId="4153EC2A" w14:textId="7B3477C3" w:rsidR="00611071" w:rsidRPr="00D07028" w:rsidRDefault="00611071" w:rsidP="00D07028">
      <w:r w:rsidRPr="004E7695">
        <w:rPr>
          <w:b/>
        </w:rPr>
        <w:t xml:space="preserve">Appealed from </w:t>
      </w:r>
      <w:r>
        <w:rPr>
          <w:b/>
        </w:rPr>
        <w:t>FCA</w:t>
      </w:r>
      <w:r w:rsidR="00581A82">
        <w:rPr>
          <w:b/>
        </w:rPr>
        <w:t xml:space="preserve"> </w:t>
      </w:r>
      <w:r>
        <w:rPr>
          <w:b/>
        </w:rPr>
        <w:t xml:space="preserve">(FC): </w:t>
      </w:r>
      <w:hyperlink r:id="rId122" w:history="1">
        <w:r w:rsidR="00A43943" w:rsidRPr="00A43943">
          <w:rPr>
            <w:rStyle w:val="Hyperlink"/>
            <w:rFonts w:cs="Verdana"/>
            <w:noProof w:val="0"/>
          </w:rPr>
          <w:t>[2023] FCAFC 64</w:t>
        </w:r>
      </w:hyperlink>
      <w:r w:rsidR="00D07028">
        <w:rPr>
          <w:rStyle w:val="Hyperlink"/>
          <w:rFonts w:cs="Verdana"/>
          <w:noProof w:val="0"/>
          <w:color w:val="auto"/>
          <w:u w:val="none"/>
        </w:rPr>
        <w:t xml:space="preserve">; (2023) 297 FCR 1 </w:t>
      </w:r>
    </w:p>
    <w:p w14:paraId="4B97D110" w14:textId="77777777" w:rsidR="00611071" w:rsidRPr="00CA2F27" w:rsidRDefault="00611071" w:rsidP="00611071"/>
    <w:p w14:paraId="1A3C296F" w14:textId="77777777" w:rsidR="00611071" w:rsidRDefault="00621D18" w:rsidP="00611071">
      <w:pPr>
        <w:rPr>
          <w:rStyle w:val="Hyperlink"/>
          <w:rFonts w:cs="Verdana"/>
          <w:bCs/>
          <w:noProof w:val="0"/>
        </w:rPr>
      </w:pPr>
      <w:hyperlink w:anchor="TOP" w:history="1">
        <w:r w:rsidR="00611071" w:rsidRPr="000D786E">
          <w:rPr>
            <w:rStyle w:val="Hyperlink"/>
            <w:rFonts w:cs="Verdana"/>
            <w:bCs/>
            <w:noProof w:val="0"/>
          </w:rPr>
          <w:t>Return to Top</w:t>
        </w:r>
      </w:hyperlink>
    </w:p>
    <w:p w14:paraId="110E39E7" w14:textId="77777777" w:rsidR="00611071" w:rsidRDefault="00611071" w:rsidP="00611071">
      <w:pPr>
        <w:pStyle w:val="Divider1"/>
        <w:rPr>
          <w:rStyle w:val="Hyperlink"/>
          <w:rFonts w:cs="Verdana"/>
          <w:bCs/>
        </w:rPr>
      </w:pPr>
    </w:p>
    <w:p w14:paraId="7127E985" w14:textId="77777777" w:rsidR="00611071" w:rsidRPr="00611071" w:rsidRDefault="00611071" w:rsidP="00611071"/>
    <w:p w14:paraId="79595A41" w14:textId="65D67B3B" w:rsidR="00BB5AAE" w:rsidRDefault="00BB5AAE" w:rsidP="00BB5AAE">
      <w:pPr>
        <w:pStyle w:val="Heading3"/>
      </w:pPr>
      <w:bookmarkStart w:id="174" w:name="_Miller_v_Minister"/>
      <w:bookmarkEnd w:id="174"/>
      <w:r w:rsidRPr="006F5892">
        <w:t xml:space="preserve">Miller v Minister for Immigration, Citizenship, Migrant Services and Multicultural Affairs &amp; Anor </w:t>
      </w:r>
    </w:p>
    <w:p w14:paraId="73E869F8" w14:textId="2E434FAC" w:rsidR="00BB5AAE" w:rsidRDefault="00621D18" w:rsidP="00BB5AAE">
      <w:hyperlink r:id="rId123" w:history="1">
        <w:r w:rsidR="00ED1A06" w:rsidRPr="00285DA4">
          <w:rPr>
            <w:rStyle w:val="Hyperlink"/>
            <w:rFonts w:cs="Verdana"/>
            <w:b/>
            <w:bCs/>
            <w:noProof w:val="0"/>
          </w:rPr>
          <w:t>S1</w:t>
        </w:r>
        <w:r w:rsidR="00285DA4" w:rsidRPr="00285DA4">
          <w:rPr>
            <w:rStyle w:val="Hyperlink"/>
            <w:rFonts w:cs="Verdana"/>
            <w:b/>
            <w:bCs/>
            <w:noProof w:val="0"/>
          </w:rPr>
          <w:t>20</w:t>
        </w:r>
        <w:r w:rsidR="00ED1A06" w:rsidRPr="00285DA4">
          <w:rPr>
            <w:rStyle w:val="Hyperlink"/>
            <w:rFonts w:cs="Verdana"/>
            <w:b/>
            <w:bCs/>
            <w:noProof w:val="0"/>
          </w:rPr>
          <w:t>/202</w:t>
        </w:r>
        <w:r w:rsidR="00285DA4" w:rsidRPr="00285DA4">
          <w:rPr>
            <w:rStyle w:val="Hyperlink"/>
            <w:rFonts w:cs="Verdana"/>
            <w:b/>
            <w:bCs/>
            <w:noProof w:val="0"/>
          </w:rPr>
          <w:t>3</w:t>
        </w:r>
      </w:hyperlink>
      <w:r w:rsidR="00BB5AAE" w:rsidRPr="003A6885">
        <w:rPr>
          <w:b/>
          <w:bCs/>
        </w:rPr>
        <w:t>:</w:t>
      </w:r>
      <w:r w:rsidR="00BB5AAE">
        <w:t xml:space="preserve"> </w:t>
      </w:r>
      <w:hyperlink r:id="rId124" w:history="1">
        <w:r w:rsidR="006327E9" w:rsidRPr="006327E9">
          <w:rPr>
            <w:rStyle w:val="Hyperlink"/>
            <w:rFonts w:cs="Verdana"/>
            <w:noProof w:val="0"/>
          </w:rPr>
          <w:t xml:space="preserve">[2023] </w:t>
        </w:r>
        <w:proofErr w:type="spellStart"/>
        <w:r w:rsidR="00E037C7" w:rsidRPr="006327E9">
          <w:rPr>
            <w:rStyle w:val="Hyperlink"/>
            <w:rFonts w:cs="Verdana"/>
            <w:noProof w:val="0"/>
          </w:rPr>
          <w:t>HCATrans</w:t>
        </w:r>
        <w:proofErr w:type="spellEnd"/>
        <w:r w:rsidR="00E037C7" w:rsidRPr="006327E9">
          <w:rPr>
            <w:rStyle w:val="Hyperlink"/>
            <w:rFonts w:cs="Verdana"/>
            <w:noProof w:val="0"/>
          </w:rPr>
          <w:t xml:space="preserve"> 126</w:t>
        </w:r>
      </w:hyperlink>
    </w:p>
    <w:p w14:paraId="363640C3" w14:textId="77777777" w:rsidR="00BB5AAE" w:rsidRDefault="00BB5AAE" w:rsidP="00BB5AAE"/>
    <w:p w14:paraId="5A5F4172" w14:textId="686758AC" w:rsidR="00BB5AAE" w:rsidRPr="001D326E" w:rsidRDefault="00BB5AAE" w:rsidP="00BB5AAE">
      <w:pPr>
        <w:rPr>
          <w:i/>
          <w:iCs/>
        </w:rPr>
      </w:pPr>
      <w:r w:rsidRPr="004E7695">
        <w:rPr>
          <w:b/>
        </w:rPr>
        <w:t xml:space="preserve">Date </w:t>
      </w:r>
      <w:r>
        <w:rPr>
          <w:b/>
        </w:rPr>
        <w:t>heard</w:t>
      </w:r>
      <w:r w:rsidRPr="004E7695">
        <w:rPr>
          <w:b/>
        </w:rPr>
        <w:t>:</w:t>
      </w:r>
      <w:r w:rsidRPr="00FC0B58">
        <w:t xml:space="preserve"> </w:t>
      </w:r>
      <w:r w:rsidR="0012075B">
        <w:t>15 September 2023</w:t>
      </w:r>
      <w:r>
        <w:t xml:space="preserve"> – </w:t>
      </w:r>
      <w:r w:rsidR="0012075B">
        <w:rPr>
          <w:i/>
          <w:iCs/>
        </w:rPr>
        <w:t xml:space="preserve">Special leave </w:t>
      </w:r>
      <w:proofErr w:type="gramStart"/>
      <w:r w:rsidR="0012075B">
        <w:rPr>
          <w:i/>
          <w:iCs/>
        </w:rPr>
        <w:t>granted</w:t>
      </w:r>
      <w:proofErr w:type="gramEnd"/>
    </w:p>
    <w:p w14:paraId="135E8CA1" w14:textId="77777777" w:rsidR="00BB5AAE" w:rsidRPr="004E7695" w:rsidRDefault="00BB5AAE" w:rsidP="00BB5AAE"/>
    <w:p w14:paraId="2D45CAA4" w14:textId="77777777" w:rsidR="00BB5AAE" w:rsidRPr="004E7695" w:rsidRDefault="00BB5AAE" w:rsidP="00BB5AAE">
      <w:pPr>
        <w:rPr>
          <w:b/>
        </w:rPr>
      </w:pPr>
      <w:r w:rsidRPr="004E7695">
        <w:rPr>
          <w:b/>
        </w:rPr>
        <w:t>Catchwords:</w:t>
      </w:r>
    </w:p>
    <w:p w14:paraId="697BBA5C" w14:textId="77777777" w:rsidR="00BB5AAE" w:rsidRPr="004E7695" w:rsidRDefault="00BB5AAE" w:rsidP="00BB5AAE">
      <w:pPr>
        <w:rPr>
          <w:b/>
        </w:rPr>
      </w:pPr>
    </w:p>
    <w:p w14:paraId="2113D9DD" w14:textId="58CA1E52" w:rsidR="001F5FB3" w:rsidRDefault="00BB5AAE" w:rsidP="00FA7302">
      <w:pPr>
        <w:pStyle w:val="Catchwords0"/>
      </w:pPr>
      <w:r>
        <w:t xml:space="preserve">Immigration – </w:t>
      </w:r>
      <w:r w:rsidR="00BF0A09" w:rsidRPr="00BF0A09">
        <w:t>Visas</w:t>
      </w:r>
      <w:r w:rsidR="00BF0A09">
        <w:t xml:space="preserve"> – </w:t>
      </w:r>
      <w:r w:rsidR="00332868">
        <w:t xml:space="preserve">Cancellation – </w:t>
      </w:r>
      <w:r w:rsidR="007E2B66">
        <w:t>Invalid applications</w:t>
      </w:r>
      <w:r w:rsidR="00296C5C">
        <w:t xml:space="preserve"> </w:t>
      </w:r>
      <w:r w:rsidR="00953FD6">
        <w:t>–</w:t>
      </w:r>
      <w:r w:rsidR="007E2B66">
        <w:t xml:space="preserve"> </w:t>
      </w:r>
      <w:r w:rsidR="003A793F" w:rsidRPr="00953FD6">
        <w:t>Application</w:t>
      </w:r>
      <w:r w:rsidR="003A793F">
        <w:t xml:space="preserve"> for review of </w:t>
      </w:r>
      <w:r w:rsidR="009F6C04">
        <w:t xml:space="preserve">decision of </w:t>
      </w:r>
      <w:r w:rsidR="00DB32A7">
        <w:t>Administrative Appeals Tribunal</w:t>
      </w:r>
      <w:r w:rsidR="009F6C04">
        <w:t xml:space="preserve"> (</w:t>
      </w:r>
      <w:r w:rsidR="00CF5322">
        <w:t>“</w:t>
      </w:r>
      <w:r w:rsidR="009F6C04">
        <w:t>Tribunal</w:t>
      </w:r>
      <w:r w:rsidR="00CF5322">
        <w:t>”</w:t>
      </w:r>
      <w:r w:rsidR="009F6C04">
        <w:t xml:space="preserve">) </w:t>
      </w:r>
      <w:r w:rsidR="003A793F">
        <w:t xml:space="preserve">– </w:t>
      </w:r>
      <w:r w:rsidR="007C1BCC">
        <w:t>Requirements</w:t>
      </w:r>
      <w:r w:rsidR="00953FD6">
        <w:t xml:space="preserve"> under</w:t>
      </w:r>
      <w:r w:rsidR="00296C5C">
        <w:t xml:space="preserve"> s 29(1) of</w:t>
      </w:r>
      <w:r w:rsidR="00953FD6">
        <w:t xml:space="preserve"> </w:t>
      </w:r>
      <w:r w:rsidR="00953FD6">
        <w:rPr>
          <w:i/>
          <w:iCs/>
        </w:rPr>
        <w:t xml:space="preserve">Administrative Appeals Tribunal Act </w:t>
      </w:r>
      <w:r w:rsidR="00953FD6" w:rsidRPr="00953FD6">
        <w:rPr>
          <w:i/>
        </w:rPr>
        <w:t>1975</w:t>
      </w:r>
      <w:r w:rsidR="00953FD6">
        <w:t xml:space="preserve"> (Cth) </w:t>
      </w:r>
      <w:r w:rsidR="007C1BCC">
        <w:t xml:space="preserve">for </w:t>
      </w:r>
      <w:r w:rsidR="005A6ACD">
        <w:t>application for review of migration decision –</w:t>
      </w:r>
      <w:r w:rsidR="003A793F">
        <w:t xml:space="preserve"> </w:t>
      </w:r>
      <w:r w:rsidR="0008460E">
        <w:t xml:space="preserve">Where </w:t>
      </w:r>
      <w:r w:rsidR="00394844">
        <w:t xml:space="preserve">applicant filed document in </w:t>
      </w:r>
      <w:r w:rsidR="00B609E5">
        <w:t>Tribunal</w:t>
      </w:r>
      <w:r w:rsidR="00B157B9">
        <w:t xml:space="preserve"> </w:t>
      </w:r>
      <w:r w:rsidR="00394844">
        <w:t xml:space="preserve">seeking review of delegate’s decision </w:t>
      </w:r>
      <w:r w:rsidR="000E6CAC">
        <w:t xml:space="preserve">not to revoke cancellation of his visa under s 501CA(4) of </w:t>
      </w:r>
      <w:r w:rsidR="000E6CAC">
        <w:rPr>
          <w:i/>
          <w:iCs/>
        </w:rPr>
        <w:t xml:space="preserve">Migration Act 1958 </w:t>
      </w:r>
      <w:r w:rsidR="000E6CAC">
        <w:t>(Cth) –</w:t>
      </w:r>
      <w:r w:rsidR="00D47D5E">
        <w:t xml:space="preserve"> Where in courts below, Minister accepted application complied with all requirements in s 29(1) of </w:t>
      </w:r>
      <w:r w:rsidR="00D47D5E" w:rsidRPr="00D47D5E">
        <w:rPr>
          <w:i/>
          <w:lang w:val="en-AU"/>
        </w:rPr>
        <w:t>Administrative Appeals Tribunal Act</w:t>
      </w:r>
      <w:r w:rsidR="00AB1E40">
        <w:rPr>
          <w:lang w:val="en-AU"/>
        </w:rPr>
        <w:t xml:space="preserve"> other than requirement in s 29(1)(c)</w:t>
      </w:r>
      <w:r w:rsidR="00D47D5E">
        <w:rPr>
          <w:lang w:val="en-AU"/>
        </w:rPr>
        <w:t xml:space="preserve"> </w:t>
      </w:r>
      <w:r w:rsidR="000F76C4">
        <w:rPr>
          <w:lang w:val="en-AU"/>
        </w:rPr>
        <w:t xml:space="preserve">to </w:t>
      </w:r>
      <w:r w:rsidR="00CF5322">
        <w:rPr>
          <w:lang w:val="en-AU"/>
        </w:rPr>
        <w:t>“</w:t>
      </w:r>
      <w:r w:rsidR="009F4EAB" w:rsidRPr="009F4EAB">
        <w:rPr>
          <w:lang w:val="en-AU"/>
        </w:rPr>
        <w:t>contain a statement of reasons for the application</w:t>
      </w:r>
      <w:r w:rsidR="00CF5322">
        <w:rPr>
          <w:lang w:val="en-AU"/>
        </w:rPr>
        <w:t>”</w:t>
      </w:r>
      <w:r w:rsidR="009F4EAB">
        <w:rPr>
          <w:lang w:val="en-AU"/>
        </w:rPr>
        <w:t xml:space="preserve"> – </w:t>
      </w:r>
      <w:r w:rsidR="005B77E5">
        <w:rPr>
          <w:lang w:val="en-AU"/>
        </w:rPr>
        <w:t xml:space="preserve">Where at directions hearing on 1 April 2021, Tribunal </w:t>
      </w:r>
      <w:r w:rsidR="00F90AEF" w:rsidRPr="00F90AEF">
        <w:rPr>
          <w:lang w:val="en-AU"/>
        </w:rPr>
        <w:t>requested applicant provide by 9 April 2021 email stating reasons for application</w:t>
      </w:r>
      <w:r w:rsidR="00F90AEF">
        <w:rPr>
          <w:lang w:val="en-AU"/>
        </w:rPr>
        <w:t xml:space="preserve"> – Where</w:t>
      </w:r>
      <w:r w:rsidR="00F90AEF" w:rsidRPr="00F90AEF">
        <w:rPr>
          <w:lang w:val="en-AU"/>
        </w:rPr>
        <w:t xml:space="preserve"> </w:t>
      </w:r>
      <w:r w:rsidR="00F90AEF">
        <w:rPr>
          <w:lang w:val="en-AU"/>
        </w:rPr>
        <w:t>o</w:t>
      </w:r>
      <w:r w:rsidR="00F90AEF" w:rsidRPr="00F90AEF">
        <w:rPr>
          <w:lang w:val="en-AU"/>
        </w:rPr>
        <w:t>n that day, applicant’s migration agent emailed reasons</w:t>
      </w:r>
      <w:r w:rsidR="00F90AEF">
        <w:rPr>
          <w:lang w:val="en-AU"/>
        </w:rPr>
        <w:t xml:space="preserve"> – </w:t>
      </w:r>
      <w:r w:rsidR="0083299B">
        <w:rPr>
          <w:lang w:val="en-AU"/>
        </w:rPr>
        <w:t>Where primary judge and Full Court held th</w:t>
      </w:r>
      <w:r w:rsidR="000E1D13">
        <w:rPr>
          <w:lang w:val="en-AU"/>
        </w:rPr>
        <w:t>at statement required by s 29(1)(c) essential to validity of application and thus Tribunal’s jurisdiction</w:t>
      </w:r>
      <w:r w:rsidR="000E1D13">
        <w:t xml:space="preserve"> –</w:t>
      </w:r>
      <w:r w:rsidR="00774D56">
        <w:t xml:space="preserve"> </w:t>
      </w:r>
      <w:r w:rsidR="000E1D13">
        <w:t xml:space="preserve">Where </w:t>
      </w:r>
      <w:r w:rsidR="00B46F3D">
        <w:t xml:space="preserve">Full Court held that </w:t>
      </w:r>
      <w:r w:rsidR="00774D56">
        <w:t>9 April 2021</w:t>
      </w:r>
      <w:r w:rsidR="001D7998">
        <w:t xml:space="preserve"> email</w:t>
      </w:r>
      <w:r w:rsidR="00774D56">
        <w:t xml:space="preserve"> stating reasons sent outside nine-day period specified by s 500(6B) of </w:t>
      </w:r>
      <w:r w:rsidR="00774D56">
        <w:rPr>
          <w:i/>
          <w:iCs/>
        </w:rPr>
        <w:t xml:space="preserve">Migration Act 1958 </w:t>
      </w:r>
      <w:r w:rsidR="00774D56">
        <w:t>(Cth)</w:t>
      </w:r>
      <w:r w:rsidR="00714F21">
        <w:t xml:space="preserve"> </w:t>
      </w:r>
      <w:r w:rsidR="00CF5322">
        <w:t>“</w:t>
      </w:r>
      <w:r w:rsidR="00714F21">
        <w:t>perfected</w:t>
      </w:r>
      <w:r w:rsidR="00CF5322">
        <w:t>”</w:t>
      </w:r>
      <w:r w:rsidR="00714F21">
        <w:t xml:space="preserve"> application out of time</w:t>
      </w:r>
      <w:r w:rsidR="00FA7302">
        <w:t xml:space="preserve"> – </w:t>
      </w:r>
      <w:r w:rsidR="001F5FB3">
        <w:t>Whether Full Court erred in concluding</w:t>
      </w:r>
      <w:r w:rsidR="0008460E">
        <w:t xml:space="preserve"> second respondent did not have jurisdiction to determine applicant’s application</w:t>
      </w:r>
      <w:r w:rsidR="0008410C">
        <w:t xml:space="preserve"> filed on 24 March 2021</w:t>
      </w:r>
      <w:r w:rsidR="00FA7302">
        <w:t>.</w:t>
      </w:r>
    </w:p>
    <w:p w14:paraId="5CB72B9C" w14:textId="77777777" w:rsidR="00BB5AAE" w:rsidRDefault="00BB5AAE" w:rsidP="00BB5AAE">
      <w:pPr>
        <w:ind w:left="720"/>
      </w:pPr>
    </w:p>
    <w:p w14:paraId="73304B5D" w14:textId="4689EB3B" w:rsidR="00BB5AAE" w:rsidRPr="005032F2" w:rsidRDefault="00BB5AAE" w:rsidP="00BB5AAE">
      <w:r w:rsidRPr="004E7695">
        <w:rPr>
          <w:b/>
        </w:rPr>
        <w:lastRenderedPageBreak/>
        <w:t xml:space="preserve">Appealed from </w:t>
      </w:r>
      <w:r>
        <w:rPr>
          <w:b/>
        </w:rPr>
        <w:t xml:space="preserve">FCA (FC): </w:t>
      </w:r>
      <w:hyperlink r:id="rId125" w:history="1">
        <w:r w:rsidR="00AD6DFA" w:rsidRPr="003F1F13">
          <w:rPr>
            <w:rStyle w:val="Hyperlink"/>
            <w:rFonts w:cs="Verdana"/>
            <w:noProof w:val="0"/>
          </w:rPr>
          <w:t>[2022] FCAFC 183</w:t>
        </w:r>
      </w:hyperlink>
      <w:r w:rsidR="005032F2">
        <w:rPr>
          <w:rStyle w:val="Hyperlink"/>
          <w:rFonts w:cs="Verdana"/>
          <w:noProof w:val="0"/>
          <w:color w:val="auto"/>
          <w:u w:val="none"/>
        </w:rPr>
        <w:t>; (2022) 295 FCR 254</w:t>
      </w:r>
    </w:p>
    <w:p w14:paraId="16C28A04" w14:textId="77777777" w:rsidR="00AD6DFA" w:rsidRPr="00CA2F27" w:rsidRDefault="00AD6DFA" w:rsidP="00BB5AAE"/>
    <w:p w14:paraId="1EC81E81" w14:textId="77777777" w:rsidR="00BB5AAE" w:rsidRDefault="00621D18" w:rsidP="00BB5AAE">
      <w:pPr>
        <w:rPr>
          <w:rStyle w:val="Hyperlink"/>
          <w:rFonts w:cs="Verdana"/>
          <w:bCs/>
          <w:noProof w:val="0"/>
        </w:rPr>
      </w:pPr>
      <w:hyperlink w:anchor="TOP" w:history="1">
        <w:r w:rsidR="00BB5AAE" w:rsidRPr="000D786E">
          <w:rPr>
            <w:rStyle w:val="Hyperlink"/>
            <w:rFonts w:cs="Verdana"/>
            <w:bCs/>
            <w:noProof w:val="0"/>
          </w:rPr>
          <w:t>Return to Top</w:t>
        </w:r>
      </w:hyperlink>
    </w:p>
    <w:p w14:paraId="0BAA89F3" w14:textId="77777777" w:rsidR="00BB5AAE" w:rsidRDefault="00BB5AAE" w:rsidP="00BB5AAE">
      <w:pPr>
        <w:pStyle w:val="Divider1"/>
        <w:rPr>
          <w:rStyle w:val="Hyperlink"/>
          <w:rFonts w:cs="Verdana"/>
          <w:bCs/>
        </w:rPr>
      </w:pPr>
    </w:p>
    <w:p w14:paraId="1B327258" w14:textId="77777777" w:rsidR="00BB5AAE" w:rsidRDefault="00BB5AAE" w:rsidP="00BB5AAE"/>
    <w:p w14:paraId="79ED6666" w14:textId="1700F7E3" w:rsidR="00CA2F27" w:rsidRDefault="005F5C96" w:rsidP="00CA2F27">
      <w:pPr>
        <w:pStyle w:val="Heading3"/>
      </w:pPr>
      <w:r w:rsidRPr="005F5C96">
        <w:t>Minister for Immigration, Citizenship and Multicultural Affairs v McQueen</w:t>
      </w:r>
    </w:p>
    <w:p w14:paraId="237E59E2" w14:textId="10F57AA6" w:rsidR="00CA2F27" w:rsidRDefault="00621D18" w:rsidP="00CA2F27">
      <w:hyperlink r:id="rId126" w:history="1">
        <w:r w:rsidR="005F5C96" w:rsidRPr="000A51B2">
          <w:rPr>
            <w:rStyle w:val="Hyperlink"/>
            <w:rFonts w:cs="Verdana"/>
            <w:b/>
            <w:bCs/>
            <w:noProof w:val="0"/>
          </w:rPr>
          <w:t>P2</w:t>
        </w:r>
        <w:r w:rsidR="004F3432" w:rsidRPr="000A51B2">
          <w:rPr>
            <w:rStyle w:val="Hyperlink"/>
            <w:rFonts w:cs="Verdana"/>
            <w:b/>
            <w:bCs/>
            <w:noProof w:val="0"/>
          </w:rPr>
          <w:t>/2023</w:t>
        </w:r>
      </w:hyperlink>
      <w:r w:rsidR="00CA2F27" w:rsidRPr="003A6885">
        <w:rPr>
          <w:b/>
          <w:bCs/>
        </w:rPr>
        <w:t>:</w:t>
      </w:r>
      <w:r w:rsidR="00CA2F27">
        <w:t xml:space="preserve"> </w:t>
      </w:r>
      <w:hyperlink r:id="rId127" w:history="1">
        <w:r w:rsidR="00CA2F27" w:rsidRPr="00422255">
          <w:rPr>
            <w:rStyle w:val="Hyperlink"/>
            <w:rFonts w:cs="Verdana"/>
            <w:noProof w:val="0"/>
          </w:rPr>
          <w:t xml:space="preserve">[2023] </w:t>
        </w:r>
        <w:proofErr w:type="spellStart"/>
        <w:r w:rsidR="00CA2F27" w:rsidRPr="00422255">
          <w:rPr>
            <w:rStyle w:val="Hyperlink"/>
            <w:rFonts w:cs="Verdana"/>
            <w:noProof w:val="0"/>
          </w:rPr>
          <w:t>HCATrans</w:t>
        </w:r>
        <w:proofErr w:type="spellEnd"/>
        <w:r w:rsidR="00422255" w:rsidRPr="00422255">
          <w:rPr>
            <w:rStyle w:val="Hyperlink"/>
            <w:rFonts w:cs="Verdana"/>
            <w:noProof w:val="0"/>
          </w:rPr>
          <w:t xml:space="preserve"> 107</w:t>
        </w:r>
      </w:hyperlink>
    </w:p>
    <w:p w14:paraId="414AEC46" w14:textId="77777777" w:rsidR="00CA2F27" w:rsidRDefault="00CA2F27" w:rsidP="00CA2F27"/>
    <w:p w14:paraId="7257039B" w14:textId="2BE8862E" w:rsidR="00CA2F27" w:rsidRPr="001D326E" w:rsidRDefault="00CA2F27" w:rsidP="00CA2F27">
      <w:pPr>
        <w:rPr>
          <w:i/>
          <w:iCs/>
        </w:rPr>
      </w:pPr>
      <w:r w:rsidRPr="004E7695">
        <w:rPr>
          <w:b/>
        </w:rPr>
        <w:t xml:space="preserve">Date </w:t>
      </w:r>
      <w:r>
        <w:rPr>
          <w:b/>
        </w:rPr>
        <w:t>heard</w:t>
      </w:r>
      <w:r w:rsidRPr="004E7695">
        <w:rPr>
          <w:b/>
        </w:rPr>
        <w:t>:</w:t>
      </w:r>
      <w:r w:rsidRPr="00FC0B58">
        <w:t xml:space="preserve"> </w:t>
      </w:r>
      <w:r w:rsidR="005F5C96">
        <w:t>11</w:t>
      </w:r>
      <w:r>
        <w:t xml:space="preserve"> </w:t>
      </w:r>
      <w:r w:rsidR="005F5C96">
        <w:t>August</w:t>
      </w:r>
      <w:r w:rsidR="00185E83">
        <w:t xml:space="preserve"> </w:t>
      </w:r>
      <w:r>
        <w:t xml:space="preserve">2023 – </w:t>
      </w:r>
      <w:r w:rsidR="007B3D5F">
        <w:rPr>
          <w:i/>
          <w:iCs/>
        </w:rPr>
        <w:t xml:space="preserve">Application for special leave to appeal referred to Full Court </w:t>
      </w:r>
      <w:r>
        <w:rPr>
          <w:i/>
          <w:iCs/>
        </w:rPr>
        <w:t xml:space="preserve">  </w:t>
      </w:r>
    </w:p>
    <w:p w14:paraId="0F324AC5" w14:textId="77777777" w:rsidR="00CA2F27" w:rsidRPr="004E7695" w:rsidRDefault="00CA2F27" w:rsidP="00CA2F27"/>
    <w:p w14:paraId="176B2BFB" w14:textId="77777777" w:rsidR="00CA2F27" w:rsidRPr="004E7695" w:rsidRDefault="00CA2F27" w:rsidP="00CA2F27">
      <w:pPr>
        <w:rPr>
          <w:b/>
        </w:rPr>
      </w:pPr>
      <w:r w:rsidRPr="004E7695">
        <w:rPr>
          <w:b/>
        </w:rPr>
        <w:t>Catchwords:</w:t>
      </w:r>
    </w:p>
    <w:p w14:paraId="0582E972" w14:textId="77777777" w:rsidR="00CA2F27" w:rsidRPr="004E7695" w:rsidRDefault="00CA2F27" w:rsidP="00CA2F27">
      <w:pPr>
        <w:rPr>
          <w:b/>
        </w:rPr>
      </w:pPr>
    </w:p>
    <w:p w14:paraId="35D73AFF" w14:textId="4C31F2E8" w:rsidR="000A1085" w:rsidRDefault="00DC1AAB" w:rsidP="001377BD">
      <w:pPr>
        <w:pStyle w:val="Catchwords0"/>
      </w:pPr>
      <w:r>
        <w:t xml:space="preserve">Immigration – </w:t>
      </w:r>
      <w:r w:rsidR="00C30415">
        <w:t xml:space="preserve">Visas – Mandatory cancellation – </w:t>
      </w:r>
      <w:r w:rsidR="003520B3" w:rsidRPr="003520B3">
        <w:t>Representations to Minister to revoke cancellation</w:t>
      </w:r>
      <w:r w:rsidR="00023F78">
        <w:t xml:space="preserve"> </w:t>
      </w:r>
      <w:r w:rsidR="00621C0A">
        <w:t>–</w:t>
      </w:r>
      <w:r w:rsidR="004700B6">
        <w:t xml:space="preserve"> R</w:t>
      </w:r>
      <w:r w:rsidR="000935DA">
        <w:t xml:space="preserve">elying on Departmental summary or synthesis of documents </w:t>
      </w:r>
      <w:r w:rsidR="00E61CB0">
        <w:t>–</w:t>
      </w:r>
      <w:r w:rsidR="005F559C">
        <w:t xml:space="preserve"> Where </w:t>
      </w:r>
      <w:r w:rsidR="003D6A4E">
        <w:t>respondent</w:t>
      </w:r>
      <w:r w:rsidR="00510292">
        <w:t>’</w:t>
      </w:r>
      <w:r w:rsidR="003D6A4E">
        <w:t xml:space="preserve">s visa mandatorily cancelled pursuant to s 501(3A) of </w:t>
      </w:r>
      <w:r w:rsidR="003D6A4E" w:rsidRPr="005F559C">
        <w:rPr>
          <w:i/>
          <w:iCs/>
        </w:rPr>
        <w:t>Migration Act</w:t>
      </w:r>
      <w:r w:rsidR="003D6A4E">
        <w:t xml:space="preserve"> </w:t>
      </w:r>
      <w:r w:rsidR="00C40D57">
        <w:rPr>
          <w:i/>
          <w:iCs/>
        </w:rPr>
        <w:t xml:space="preserve">1958 </w:t>
      </w:r>
      <w:r w:rsidR="00C40D57">
        <w:t>(Cth)</w:t>
      </w:r>
      <w:r w:rsidR="00E61CB0">
        <w:t xml:space="preserve"> – </w:t>
      </w:r>
      <w:r w:rsidR="005F559C">
        <w:t>Where s 501CA</w:t>
      </w:r>
      <w:r w:rsidR="00E274B8">
        <w:t xml:space="preserve"> </w:t>
      </w:r>
      <w:r w:rsidR="005F559C">
        <w:t xml:space="preserve">requires Minister to invite person </w:t>
      </w:r>
      <w:r w:rsidR="00DE6857">
        <w:t>affected</w:t>
      </w:r>
      <w:r w:rsidR="005F559C">
        <w:t xml:space="preserve"> by mandatory cancellation to </w:t>
      </w:r>
      <w:r w:rsidR="00CF5322">
        <w:t>“</w:t>
      </w:r>
      <w:r w:rsidR="005F559C">
        <w:t>make representations to the Minister</w:t>
      </w:r>
      <w:r w:rsidR="00CF5322">
        <w:t>”</w:t>
      </w:r>
      <w:r w:rsidR="00C97573">
        <w:t xml:space="preserve">, and empowers Minister to revoke such cancellation if </w:t>
      </w:r>
      <w:r w:rsidR="00CF5322">
        <w:t>“</w:t>
      </w:r>
      <w:r w:rsidR="00C97573">
        <w:t>person makes representations in accordance with the invitation</w:t>
      </w:r>
      <w:r w:rsidR="00CF5322">
        <w:t>”</w:t>
      </w:r>
      <w:r w:rsidR="00C97573">
        <w:t xml:space="preserve"> and Minister satisfied</w:t>
      </w:r>
      <w:r w:rsidR="00360E08">
        <w:t>,</w:t>
      </w:r>
      <w:r w:rsidR="00CC2AAD">
        <w:t xml:space="preserve"> inter alia</w:t>
      </w:r>
      <w:r w:rsidR="00360E08">
        <w:t>,</w:t>
      </w:r>
      <w:r w:rsidR="00CC2AAD">
        <w:t xml:space="preserve"> </w:t>
      </w:r>
      <w:r w:rsidR="00C97573">
        <w:t>that there is another reason why the original decision should be revoked</w:t>
      </w:r>
      <w:r w:rsidR="009078D8">
        <w:t xml:space="preserve"> </w:t>
      </w:r>
      <w:r w:rsidR="00C97573">
        <w:t>–</w:t>
      </w:r>
      <w:r w:rsidR="00063573">
        <w:t xml:space="preserve"> Where </w:t>
      </w:r>
      <w:r w:rsidR="003D0324">
        <w:t xml:space="preserve">following notification of visa cancellation </w:t>
      </w:r>
      <w:r w:rsidR="00063573">
        <w:t xml:space="preserve">respondent submitted documents </w:t>
      </w:r>
      <w:r w:rsidR="003D0324">
        <w:t xml:space="preserve">and former Minister personally decided not to revoke </w:t>
      </w:r>
      <w:r w:rsidR="006B4BA4">
        <w:t>cancellation</w:t>
      </w:r>
      <w:r w:rsidR="003D0324">
        <w:t xml:space="preserve"> – </w:t>
      </w:r>
      <w:r w:rsidR="004717E7">
        <w:t xml:space="preserve">Where primary judge found former Minister did not consider representation by respondent – Where Full Court </w:t>
      </w:r>
      <w:r w:rsidR="00C70CDF">
        <w:t xml:space="preserve">upheld finding, </w:t>
      </w:r>
      <w:r w:rsidR="00476685">
        <w:t>and concluded</w:t>
      </w:r>
      <w:r w:rsidR="00AF6B5C">
        <w:t xml:space="preserve"> that where Minister exercises power under s 501CA(4), Minister required to read actual documents submitted, and that Minister cannot rely on Departmental synthesis or summary of those documents –</w:t>
      </w:r>
      <w:r w:rsidR="000935DA">
        <w:t xml:space="preserve"> </w:t>
      </w:r>
      <w:r w:rsidR="001377BD">
        <w:t>Whether Minister</w:t>
      </w:r>
      <w:r w:rsidR="008B4688">
        <w:t xml:space="preserve"> when required </w:t>
      </w:r>
      <w:r w:rsidR="00974BF9">
        <w:t xml:space="preserve">by statute </w:t>
      </w:r>
      <w:r w:rsidR="008B4688">
        <w:t xml:space="preserve">to consider documents </w:t>
      </w:r>
      <w:r w:rsidR="001377BD">
        <w:t xml:space="preserve">may rely on </w:t>
      </w:r>
      <w:r w:rsidR="000935DA">
        <w:t>D</w:t>
      </w:r>
      <w:r w:rsidR="001377BD">
        <w:t xml:space="preserve">epartmental synthesis or summary of </w:t>
      </w:r>
      <w:r w:rsidR="008B4688">
        <w:t xml:space="preserve">those </w:t>
      </w:r>
      <w:r w:rsidR="001377BD">
        <w:t>documents</w:t>
      </w:r>
      <w:r w:rsidR="00610F69">
        <w:t xml:space="preserve">. </w:t>
      </w:r>
    </w:p>
    <w:p w14:paraId="2FD528A4" w14:textId="77777777" w:rsidR="00CA2F27" w:rsidRDefault="00CA2F27" w:rsidP="00CA2F27">
      <w:pPr>
        <w:ind w:left="720"/>
      </w:pPr>
    </w:p>
    <w:p w14:paraId="1F84F113" w14:textId="7D0EBB15" w:rsidR="00CA2F27" w:rsidRDefault="00CA2F27" w:rsidP="00CA2F27">
      <w:pPr>
        <w:rPr>
          <w:rStyle w:val="Hyperlink"/>
          <w:rFonts w:cs="Verdana"/>
          <w:bCs/>
          <w:noProof w:val="0"/>
        </w:rPr>
      </w:pPr>
      <w:r w:rsidRPr="004E7695">
        <w:rPr>
          <w:b/>
        </w:rPr>
        <w:t xml:space="preserve">Appealed from </w:t>
      </w:r>
      <w:r w:rsidR="00DC1AAB">
        <w:rPr>
          <w:b/>
        </w:rPr>
        <w:t>FCA</w:t>
      </w:r>
      <w:r>
        <w:rPr>
          <w:b/>
        </w:rPr>
        <w:t xml:space="preserve"> (</w:t>
      </w:r>
      <w:r w:rsidR="00DC1AAB">
        <w:rPr>
          <w:b/>
        </w:rPr>
        <w:t>FC</w:t>
      </w:r>
      <w:r>
        <w:rPr>
          <w:b/>
        </w:rPr>
        <w:t xml:space="preserve">): </w:t>
      </w:r>
      <w:hyperlink r:id="rId128" w:history="1">
        <w:r w:rsidR="006E2BB9" w:rsidRPr="000E000D">
          <w:rPr>
            <w:rStyle w:val="Hyperlink"/>
            <w:rFonts w:cs="Verdana"/>
            <w:noProof w:val="0"/>
          </w:rPr>
          <w:t>[2022] FCAFC 199</w:t>
        </w:r>
      </w:hyperlink>
      <w:r w:rsidR="006E2BB9">
        <w:t>;</w:t>
      </w:r>
      <w:r w:rsidR="00D168F7">
        <w:t xml:space="preserve"> (2022) 292 FCR 595</w:t>
      </w:r>
      <w:r w:rsidR="006E2BB9">
        <w:t xml:space="preserve"> </w:t>
      </w:r>
    </w:p>
    <w:p w14:paraId="1E9AB447" w14:textId="77777777" w:rsidR="00CA2F27" w:rsidRPr="00CA2F27" w:rsidRDefault="00CA2F27" w:rsidP="00CA2F27"/>
    <w:p w14:paraId="00C82073" w14:textId="68875F63" w:rsidR="000D786E" w:rsidRDefault="00621D18" w:rsidP="000D786E">
      <w:pPr>
        <w:rPr>
          <w:rStyle w:val="Hyperlink"/>
          <w:rFonts w:cs="Verdana"/>
          <w:bCs/>
          <w:noProof w:val="0"/>
        </w:rPr>
      </w:pPr>
      <w:hyperlink w:anchor="TOP" w:history="1">
        <w:r w:rsidR="000D786E" w:rsidRPr="000D786E">
          <w:rPr>
            <w:rStyle w:val="Hyperlink"/>
            <w:rFonts w:cs="Verdana"/>
            <w:bCs/>
            <w:noProof w:val="0"/>
          </w:rPr>
          <w:t>Return to Top</w:t>
        </w:r>
      </w:hyperlink>
    </w:p>
    <w:p w14:paraId="32D25B2F" w14:textId="77777777" w:rsidR="007662F6" w:rsidRDefault="007662F6" w:rsidP="007662F6">
      <w:pPr>
        <w:pStyle w:val="Divider2"/>
      </w:pPr>
    </w:p>
    <w:p w14:paraId="4B00F9AF" w14:textId="77777777" w:rsidR="007662F6" w:rsidRPr="0056033E" w:rsidRDefault="007662F6" w:rsidP="007662F6"/>
    <w:p w14:paraId="13E0CB1C" w14:textId="0DF1E90C" w:rsidR="00D174D1" w:rsidRDefault="00D174D1" w:rsidP="00D174D1">
      <w:pPr>
        <w:pStyle w:val="Heading2"/>
      </w:pPr>
      <w:r>
        <w:t xml:space="preserve">Private International Law </w:t>
      </w:r>
    </w:p>
    <w:p w14:paraId="31DC9BE2" w14:textId="77777777" w:rsidR="00D174D1" w:rsidRPr="00F22A23" w:rsidRDefault="00D174D1" w:rsidP="00D174D1"/>
    <w:p w14:paraId="7754F51B" w14:textId="0FF121A2" w:rsidR="00D174D1" w:rsidRDefault="005962EA" w:rsidP="00D174D1">
      <w:pPr>
        <w:pStyle w:val="Heading3"/>
      </w:pPr>
      <w:bookmarkStart w:id="175" w:name="_Greylag_Goose_Leasing"/>
      <w:bookmarkEnd w:id="175"/>
      <w:r w:rsidRPr="005962EA">
        <w:t>Greylag Goose Leasing 1410 Designated Activity Company &amp; Anor v P</w:t>
      </w:r>
      <w:r w:rsidR="00ED3689">
        <w:t>.</w:t>
      </w:r>
      <w:r w:rsidRPr="005962EA">
        <w:t>T</w:t>
      </w:r>
      <w:r w:rsidR="00ED3689">
        <w:t>.</w:t>
      </w:r>
      <w:r w:rsidRPr="005962EA">
        <w:t xml:space="preserve"> Garuda Indonesia Ltd</w:t>
      </w:r>
    </w:p>
    <w:p w14:paraId="114BFC01" w14:textId="24561F25" w:rsidR="00D174D1" w:rsidRPr="00CE168A" w:rsidRDefault="00621D18" w:rsidP="00D174D1">
      <w:pPr>
        <w:rPr>
          <w:b/>
          <w:bCs/>
        </w:rPr>
      </w:pPr>
      <w:hyperlink r:id="rId129" w:history="1">
        <w:r w:rsidR="00D174D1" w:rsidRPr="00005FD1">
          <w:rPr>
            <w:rStyle w:val="Hyperlink"/>
            <w:rFonts w:cs="Verdana"/>
            <w:b/>
            <w:bCs/>
            <w:noProof w:val="0"/>
          </w:rPr>
          <w:t>S</w:t>
        </w:r>
        <w:r w:rsidR="009104AF" w:rsidRPr="00005FD1">
          <w:rPr>
            <w:rStyle w:val="Hyperlink"/>
            <w:rFonts w:cs="Verdana"/>
            <w:b/>
            <w:bCs/>
            <w:noProof w:val="0"/>
          </w:rPr>
          <w:t>135</w:t>
        </w:r>
        <w:r w:rsidR="00D174D1" w:rsidRPr="00005FD1">
          <w:rPr>
            <w:rStyle w:val="Hyperlink"/>
            <w:rFonts w:cs="Verdana"/>
            <w:b/>
            <w:bCs/>
            <w:noProof w:val="0"/>
          </w:rPr>
          <w:t>/2023</w:t>
        </w:r>
      </w:hyperlink>
      <w:r w:rsidR="00D174D1" w:rsidRPr="00850A44">
        <w:rPr>
          <w:b/>
          <w:bCs/>
        </w:rPr>
        <w:t>:</w:t>
      </w:r>
      <w:r w:rsidR="00D174D1">
        <w:t xml:space="preserve"> </w:t>
      </w:r>
      <w:hyperlink r:id="rId130" w:history="1">
        <w:r w:rsidR="00CE168A" w:rsidRPr="00CE168A">
          <w:rPr>
            <w:rStyle w:val="Hyperlink"/>
            <w:rFonts w:cs="Verdana"/>
            <w:noProof w:val="0"/>
          </w:rPr>
          <w:t xml:space="preserve">[2023] </w:t>
        </w:r>
        <w:proofErr w:type="spellStart"/>
        <w:r w:rsidR="00CE168A" w:rsidRPr="00CE168A">
          <w:rPr>
            <w:rStyle w:val="Hyperlink"/>
            <w:rFonts w:cs="Verdana"/>
            <w:noProof w:val="0"/>
          </w:rPr>
          <w:t>HCATrans</w:t>
        </w:r>
        <w:proofErr w:type="spellEnd"/>
        <w:r w:rsidR="00CE168A" w:rsidRPr="00CE168A">
          <w:rPr>
            <w:rStyle w:val="Hyperlink"/>
            <w:rFonts w:cs="Verdana"/>
            <w:noProof w:val="0"/>
          </w:rPr>
          <w:t xml:space="preserve"> 144</w:t>
        </w:r>
      </w:hyperlink>
    </w:p>
    <w:p w14:paraId="2B0F7B1F" w14:textId="77777777" w:rsidR="00D174D1" w:rsidRDefault="00D174D1" w:rsidP="00D174D1"/>
    <w:p w14:paraId="0BF3160D" w14:textId="3DA0AB3F" w:rsidR="00D174D1" w:rsidRPr="00D43080" w:rsidRDefault="00D174D1" w:rsidP="00D174D1">
      <w:r w:rsidRPr="004E7695">
        <w:rPr>
          <w:b/>
        </w:rPr>
        <w:t xml:space="preserve">Date </w:t>
      </w:r>
      <w:r>
        <w:rPr>
          <w:b/>
        </w:rPr>
        <w:t>determined</w:t>
      </w:r>
      <w:r w:rsidRPr="004E7695">
        <w:rPr>
          <w:b/>
        </w:rPr>
        <w:t>:</w:t>
      </w:r>
      <w:r w:rsidRPr="00FC0B58">
        <w:t xml:space="preserve"> </w:t>
      </w:r>
      <w:r w:rsidR="00CE168A">
        <w:t>19</w:t>
      </w:r>
      <w:r>
        <w:t xml:space="preserve"> October 2023 – </w:t>
      </w:r>
      <w:r>
        <w:rPr>
          <w:i/>
        </w:rPr>
        <w:t xml:space="preserve">Special leave </w:t>
      </w:r>
      <w:proofErr w:type="gramStart"/>
      <w:r>
        <w:rPr>
          <w:i/>
        </w:rPr>
        <w:t>granted</w:t>
      </w:r>
      <w:proofErr w:type="gramEnd"/>
    </w:p>
    <w:p w14:paraId="07A1B6A2" w14:textId="77777777" w:rsidR="00D174D1" w:rsidRPr="004E7695" w:rsidRDefault="00D174D1" w:rsidP="00D174D1"/>
    <w:p w14:paraId="61E82A62" w14:textId="77777777" w:rsidR="00D174D1" w:rsidRPr="004E7695" w:rsidRDefault="00D174D1" w:rsidP="00D174D1">
      <w:pPr>
        <w:rPr>
          <w:b/>
        </w:rPr>
      </w:pPr>
      <w:r w:rsidRPr="004E7695">
        <w:rPr>
          <w:b/>
        </w:rPr>
        <w:t>Catchwords:</w:t>
      </w:r>
    </w:p>
    <w:p w14:paraId="22AEE106" w14:textId="77777777" w:rsidR="00D174D1" w:rsidRPr="004E7695" w:rsidRDefault="00D174D1" w:rsidP="00D174D1">
      <w:pPr>
        <w:rPr>
          <w:b/>
        </w:rPr>
      </w:pPr>
    </w:p>
    <w:p w14:paraId="4A6A90F5" w14:textId="73A1AB32" w:rsidR="00BE60A1" w:rsidRPr="001523C5" w:rsidRDefault="00CE168A" w:rsidP="00D174D1">
      <w:pPr>
        <w:pStyle w:val="Catchwords0"/>
      </w:pPr>
      <w:r>
        <w:lastRenderedPageBreak/>
        <w:t xml:space="preserve">Private international law – </w:t>
      </w:r>
      <w:r w:rsidR="00A679FC">
        <w:t>Jurisdiction – Immunities –</w:t>
      </w:r>
      <w:r w:rsidR="00A679FC">
        <w:rPr>
          <w:i/>
        </w:rPr>
        <w:t xml:space="preserve"> Foreign State Immunities Act 1985 </w:t>
      </w:r>
      <w:r w:rsidR="00A679FC">
        <w:rPr>
          <w:iCs/>
        </w:rPr>
        <w:t xml:space="preserve">(Cth) (“FSIA”) – </w:t>
      </w:r>
      <w:r w:rsidR="00BE60A1">
        <w:t xml:space="preserve">Where s 9 of </w:t>
      </w:r>
      <w:r w:rsidR="00312C36">
        <w:rPr>
          <w:lang w:val="en-AU"/>
        </w:rPr>
        <w:t>FSIA</w:t>
      </w:r>
      <w:r w:rsidR="00A679FC">
        <w:rPr>
          <w:lang w:val="en-AU"/>
        </w:rPr>
        <w:t xml:space="preserve"> </w:t>
      </w:r>
      <w:r w:rsidR="00312C36">
        <w:rPr>
          <w:lang w:val="en-AU"/>
        </w:rPr>
        <w:t xml:space="preserve"> </w:t>
      </w:r>
      <w:r w:rsidR="00312C36" w:rsidRPr="00312C36">
        <w:rPr>
          <w:lang w:val="en-AU"/>
        </w:rPr>
        <w:t>provides</w:t>
      </w:r>
      <w:r w:rsidR="00974433">
        <w:rPr>
          <w:lang w:val="en-AU"/>
        </w:rPr>
        <w:t xml:space="preserve"> immunity for foreign States from proceedings in Australia</w:t>
      </w:r>
      <w:r w:rsidR="000227D7">
        <w:rPr>
          <w:lang w:val="en-AU"/>
        </w:rPr>
        <w:t>n</w:t>
      </w:r>
      <w:r w:rsidR="00974433">
        <w:rPr>
          <w:lang w:val="en-AU"/>
        </w:rPr>
        <w:t xml:space="preserve"> courts, </w:t>
      </w:r>
      <w:r w:rsidR="00312C36" w:rsidRPr="00312C36">
        <w:rPr>
          <w:lang w:val="en-AU"/>
        </w:rPr>
        <w:t>except as provided by FSIA</w:t>
      </w:r>
      <w:r w:rsidR="00974433">
        <w:rPr>
          <w:lang w:val="en-AU"/>
        </w:rPr>
        <w:t xml:space="preserve"> </w:t>
      </w:r>
      <w:r w:rsidR="00312C36">
        <w:rPr>
          <w:lang w:val="en-AU"/>
        </w:rPr>
        <w:t xml:space="preserve">– </w:t>
      </w:r>
      <w:r w:rsidR="00A728D3">
        <w:t xml:space="preserve">Where s 14(3)(a) of FSIA provides </w:t>
      </w:r>
      <w:r w:rsidR="00FB345C">
        <w:t>exception for proceedings concerning “</w:t>
      </w:r>
      <w:r w:rsidR="00FB345C" w:rsidRPr="00FB345C">
        <w:rPr>
          <w:lang w:val="en-AU"/>
        </w:rPr>
        <w:t>bankruptcy, insolvency or the winding up of a body corporate</w:t>
      </w:r>
      <w:r w:rsidR="00FB345C">
        <w:rPr>
          <w:lang w:val="en-AU"/>
        </w:rPr>
        <w:t xml:space="preserve">” – </w:t>
      </w:r>
      <w:r w:rsidR="00A728D3">
        <w:t>Where appellants instituted proceedings to wind up respondent –</w:t>
      </w:r>
      <w:r w:rsidR="000F1442">
        <w:t xml:space="preserve"> Where respondent is </w:t>
      </w:r>
      <w:r w:rsidR="000F1442" w:rsidRPr="000F1442">
        <w:rPr>
          <w:lang w:val="en-AU"/>
        </w:rPr>
        <w:t>separate entity of foreign State under</w:t>
      </w:r>
      <w:r w:rsidR="000F1442">
        <w:rPr>
          <w:lang w:val="en-AU"/>
        </w:rPr>
        <w:t xml:space="preserve"> FSIA – </w:t>
      </w:r>
      <w:r w:rsidR="00974433">
        <w:t>Where primary judge and Court of Appeal held s 14(3)(a) did not apply</w:t>
      </w:r>
      <w:r w:rsidR="00E63CDD">
        <w:t xml:space="preserve">, because it applied only to insolvency or winding up of body corporate other than separate entity of foreign State – </w:t>
      </w:r>
      <w:r w:rsidR="00BE60A1">
        <w:rPr>
          <w:lang w:val="en-AU"/>
        </w:rPr>
        <w:t xml:space="preserve">Whether </w:t>
      </w:r>
      <w:r w:rsidR="00BE60A1" w:rsidRPr="00BE60A1">
        <w:rPr>
          <w:lang w:val="en-AU"/>
        </w:rPr>
        <w:t>Court of Appeal erred in construing s 14(3)(a) as not applying to proceedings in so far as they concern winding up, including in insolvency, of body corporate that is separate entity of foreign State.</w:t>
      </w:r>
    </w:p>
    <w:p w14:paraId="2ACAD61C" w14:textId="77777777" w:rsidR="00D174D1" w:rsidRPr="003B65AC" w:rsidRDefault="00D174D1" w:rsidP="00D174D1">
      <w:pPr>
        <w:pStyle w:val="Catchwords0"/>
        <w:rPr>
          <w:vertAlign w:val="subscript"/>
        </w:rPr>
      </w:pPr>
    </w:p>
    <w:p w14:paraId="4284B734" w14:textId="7BDC6992" w:rsidR="00D174D1" w:rsidRPr="00BB30A3" w:rsidRDefault="00D174D1" w:rsidP="00D174D1">
      <w:pPr>
        <w:rPr>
          <w:bCs/>
        </w:rPr>
      </w:pPr>
      <w:r w:rsidRPr="004E7695">
        <w:rPr>
          <w:b/>
        </w:rPr>
        <w:t xml:space="preserve">Appealed from </w:t>
      </w:r>
      <w:r>
        <w:rPr>
          <w:b/>
        </w:rPr>
        <w:t xml:space="preserve">NSWSC (CA): </w:t>
      </w:r>
      <w:hyperlink r:id="rId131" w:history="1">
        <w:r w:rsidR="00F30B4A" w:rsidRPr="00F30B4A">
          <w:rPr>
            <w:rStyle w:val="Hyperlink"/>
            <w:rFonts w:cs="Verdana"/>
            <w:bCs/>
            <w:noProof w:val="0"/>
          </w:rPr>
          <w:t>[2023] NSWCA 134</w:t>
        </w:r>
      </w:hyperlink>
      <w:r w:rsidR="00BB30A3">
        <w:rPr>
          <w:bCs/>
        </w:rPr>
        <w:t>; (2023) 410 ALR 371</w:t>
      </w:r>
    </w:p>
    <w:p w14:paraId="78752738" w14:textId="77777777" w:rsidR="00D174D1" w:rsidRDefault="00D174D1" w:rsidP="00D174D1">
      <w:pPr>
        <w:pStyle w:val="Divider2"/>
      </w:pPr>
    </w:p>
    <w:p w14:paraId="416E8DAC" w14:textId="77777777" w:rsidR="00D174D1" w:rsidRPr="0056033E" w:rsidRDefault="00D174D1" w:rsidP="00D174D1"/>
    <w:p w14:paraId="7F777FB8" w14:textId="1C79BED3" w:rsidR="007662F6" w:rsidRDefault="007662F6" w:rsidP="007662F6">
      <w:pPr>
        <w:pStyle w:val="Heading2"/>
      </w:pPr>
      <w:r>
        <w:t>Taxation</w:t>
      </w:r>
    </w:p>
    <w:p w14:paraId="266BAB2F" w14:textId="77777777" w:rsidR="007662F6" w:rsidRPr="00F22A23" w:rsidRDefault="007662F6" w:rsidP="007662F6"/>
    <w:p w14:paraId="0B92EEF0" w14:textId="2EA20050" w:rsidR="007662F6" w:rsidRDefault="00C26FDD" w:rsidP="007662F6">
      <w:pPr>
        <w:pStyle w:val="Heading3"/>
      </w:pPr>
      <w:bookmarkStart w:id="176" w:name="_Godolphin_Australia_Pty"/>
      <w:bookmarkEnd w:id="176"/>
      <w:r w:rsidRPr="00C26FDD">
        <w:t>Godolphin Australia Pty Ltd ACN 093921021 v Chief Commissioner of State Revenue</w:t>
      </w:r>
    </w:p>
    <w:p w14:paraId="56B89037" w14:textId="257FBD44" w:rsidR="007662F6" w:rsidRDefault="00621D18" w:rsidP="007662F6">
      <w:hyperlink r:id="rId132" w:history="1">
        <w:r w:rsidR="00C26FDD" w:rsidRPr="00264EAA">
          <w:rPr>
            <w:rStyle w:val="Hyperlink"/>
            <w:rFonts w:cs="Verdana"/>
            <w:b/>
            <w:bCs/>
            <w:noProof w:val="0"/>
          </w:rPr>
          <w:t>S</w:t>
        </w:r>
        <w:r w:rsidR="00671065" w:rsidRPr="00264EAA">
          <w:rPr>
            <w:rStyle w:val="Hyperlink"/>
            <w:rFonts w:cs="Verdana"/>
            <w:b/>
            <w:bCs/>
            <w:noProof w:val="0"/>
          </w:rPr>
          <w:t>130</w:t>
        </w:r>
        <w:r w:rsidR="00C26FDD" w:rsidRPr="00264EAA">
          <w:rPr>
            <w:rStyle w:val="Hyperlink"/>
            <w:rFonts w:cs="Verdana"/>
            <w:b/>
            <w:bCs/>
            <w:noProof w:val="0"/>
          </w:rPr>
          <w:t>/2023</w:t>
        </w:r>
      </w:hyperlink>
      <w:r w:rsidR="007662F6" w:rsidRPr="00850A44">
        <w:rPr>
          <w:b/>
          <w:bCs/>
        </w:rPr>
        <w:t>:</w:t>
      </w:r>
      <w:r w:rsidR="007662F6">
        <w:t xml:space="preserve"> </w:t>
      </w:r>
      <w:hyperlink r:id="rId133" w:history="1">
        <w:r w:rsidR="007D3F03" w:rsidRPr="007D3F03">
          <w:rPr>
            <w:rStyle w:val="Hyperlink"/>
            <w:rFonts w:cs="Verdana"/>
            <w:noProof w:val="0"/>
          </w:rPr>
          <w:t xml:space="preserve">[2023] </w:t>
        </w:r>
        <w:proofErr w:type="spellStart"/>
        <w:r w:rsidR="007D3F03" w:rsidRPr="007D3F03">
          <w:rPr>
            <w:rStyle w:val="Hyperlink"/>
            <w:rFonts w:cs="Verdana"/>
            <w:noProof w:val="0"/>
          </w:rPr>
          <w:t>HCATrans</w:t>
        </w:r>
        <w:proofErr w:type="spellEnd"/>
        <w:r w:rsidR="007D3F03" w:rsidRPr="007D3F03">
          <w:rPr>
            <w:rStyle w:val="Hyperlink"/>
            <w:rFonts w:cs="Verdana"/>
            <w:noProof w:val="0"/>
          </w:rPr>
          <w:t xml:space="preserve"> 136</w:t>
        </w:r>
      </w:hyperlink>
    </w:p>
    <w:p w14:paraId="0962D1FD" w14:textId="77777777" w:rsidR="007D3F03" w:rsidRDefault="007D3F03" w:rsidP="007662F6"/>
    <w:p w14:paraId="01816666" w14:textId="3EE41B74" w:rsidR="007662F6" w:rsidRPr="00D43080" w:rsidRDefault="007662F6" w:rsidP="007662F6">
      <w:r w:rsidRPr="004E7695">
        <w:rPr>
          <w:b/>
        </w:rPr>
        <w:t xml:space="preserve">Date </w:t>
      </w:r>
      <w:r w:rsidR="0019241B">
        <w:rPr>
          <w:b/>
        </w:rPr>
        <w:t>heard</w:t>
      </w:r>
      <w:r w:rsidRPr="004E7695">
        <w:rPr>
          <w:b/>
        </w:rPr>
        <w:t>:</w:t>
      </w:r>
      <w:r w:rsidRPr="00FC0B58">
        <w:t xml:space="preserve"> </w:t>
      </w:r>
      <w:r>
        <w:t xml:space="preserve">13 October 2023 – </w:t>
      </w:r>
      <w:r>
        <w:rPr>
          <w:i/>
        </w:rPr>
        <w:t xml:space="preserve">Special leave </w:t>
      </w:r>
      <w:proofErr w:type="gramStart"/>
      <w:r>
        <w:rPr>
          <w:i/>
        </w:rPr>
        <w:t>granted</w:t>
      </w:r>
      <w:proofErr w:type="gramEnd"/>
    </w:p>
    <w:p w14:paraId="5C42176B" w14:textId="77777777" w:rsidR="007662F6" w:rsidRPr="004E7695" w:rsidRDefault="007662F6" w:rsidP="007662F6"/>
    <w:p w14:paraId="6E893ED5" w14:textId="77777777" w:rsidR="007662F6" w:rsidRPr="004E7695" w:rsidRDefault="007662F6" w:rsidP="007662F6">
      <w:pPr>
        <w:rPr>
          <w:b/>
        </w:rPr>
      </w:pPr>
      <w:r w:rsidRPr="004E7695">
        <w:rPr>
          <w:b/>
        </w:rPr>
        <w:t>Catchwords:</w:t>
      </w:r>
    </w:p>
    <w:p w14:paraId="223C6A51" w14:textId="77777777" w:rsidR="007662F6" w:rsidRPr="004E7695" w:rsidRDefault="007662F6" w:rsidP="007662F6">
      <w:pPr>
        <w:rPr>
          <w:b/>
        </w:rPr>
      </w:pPr>
    </w:p>
    <w:p w14:paraId="0729B52E" w14:textId="1A12E0E5" w:rsidR="005A27A8" w:rsidRPr="001523C5" w:rsidRDefault="001B42AC" w:rsidP="001523C5">
      <w:pPr>
        <w:pStyle w:val="Catchwords0"/>
      </w:pPr>
      <w:r>
        <w:t xml:space="preserve">Taxation – Land tax – Assessments – Exemption for land used for primary production – </w:t>
      </w:r>
      <w:r w:rsidR="00F632B4">
        <w:t xml:space="preserve">Where appellant runs thoroughbred stud operation – Where appellant also engages in associated </w:t>
      </w:r>
      <w:r w:rsidR="00DD7A3C">
        <w:t>agricultural</w:t>
      </w:r>
      <w:r w:rsidR="00F632B4">
        <w:t xml:space="preserve"> </w:t>
      </w:r>
      <w:r w:rsidR="00DD7A3C">
        <w:t>activities</w:t>
      </w:r>
      <w:r w:rsidR="00F632B4">
        <w:t xml:space="preserve"> such as raising cattle and growing lucerne – </w:t>
      </w:r>
      <w:r w:rsidR="0039394C">
        <w:t>Where no dispute that appellant’s broad use or activities on land involved maintenance of horses an</w:t>
      </w:r>
      <w:r w:rsidR="00B551D7">
        <w:t>d</w:t>
      </w:r>
      <w:r w:rsidR="0039394C">
        <w:t xml:space="preserve"> that use dominated over any other use of land – </w:t>
      </w:r>
      <w:r w:rsidR="00FA77D1">
        <w:t xml:space="preserve">Where s10AA(1) of </w:t>
      </w:r>
      <w:r w:rsidR="00FA77D1">
        <w:rPr>
          <w:i/>
          <w:iCs/>
        </w:rPr>
        <w:t xml:space="preserve">Land Tax Management Act 1956 </w:t>
      </w:r>
      <w:r w:rsidR="00FA77D1">
        <w:t>(NSW) provides exemption for “land that is rural land from taxation if it is land used for primary production” – Where s10AA(3)(b) provides that “land used for primary production” means la</w:t>
      </w:r>
      <w:r w:rsidR="001523C5">
        <w:t>n</w:t>
      </w:r>
      <w:r w:rsidR="00FA77D1">
        <w:t xml:space="preserve">d the dominant </w:t>
      </w:r>
      <w:r w:rsidR="007F01FB">
        <w:t>purpose</w:t>
      </w:r>
      <w:r w:rsidR="00FA77D1">
        <w:t xml:space="preserve"> of which is for </w:t>
      </w:r>
      <w:r w:rsidR="001523C5">
        <w:t>“</w:t>
      </w:r>
      <w:r w:rsidR="001523C5" w:rsidRPr="001523C5">
        <w:t>the maintenance of animals (including birds), whether wild or domesticated, for the purpose of selling them or their natural increase or bodily produce</w:t>
      </w:r>
      <w:r w:rsidR="001523C5">
        <w:t xml:space="preserve">” </w:t>
      </w:r>
      <w:r w:rsidR="00510E7E">
        <w:rPr>
          <w:lang w:val="en-AU"/>
        </w:rPr>
        <w:t xml:space="preserve">– </w:t>
      </w:r>
      <w:r w:rsidR="008B3C2F">
        <w:t xml:space="preserve">Where Court of Appeal found appellant failed to establish  exempt purpose was dominant </w:t>
      </w:r>
      <w:r w:rsidR="00510E7E" w:rsidRPr="00510E7E">
        <w:rPr>
          <w:lang w:val="en-AU"/>
        </w:rPr>
        <w:t>including that non</w:t>
      </w:r>
      <w:r w:rsidR="00510E7E">
        <w:rPr>
          <w:lang w:val="en-AU"/>
        </w:rPr>
        <w:t>-</w:t>
      </w:r>
      <w:r w:rsidR="00510E7E" w:rsidRPr="00510E7E">
        <w:rPr>
          <w:lang w:val="en-AU"/>
        </w:rPr>
        <w:t>exempt purpose was not merely incidental and subservient to exempt purpose</w:t>
      </w:r>
      <w:r w:rsidR="00510E7E">
        <w:t xml:space="preserve"> –</w:t>
      </w:r>
      <w:r w:rsidR="00ED7A34">
        <w:t xml:space="preserve"> </w:t>
      </w:r>
      <w:r w:rsidR="005A27A8">
        <w:t xml:space="preserve">Whether </w:t>
      </w:r>
      <w:r w:rsidR="00DF271C" w:rsidRPr="00DF271C">
        <w:rPr>
          <w:lang w:val="en-AU"/>
        </w:rPr>
        <w:t>Court of Appeal erred in concluding that requirement of dominance in s 10AA(3)(b) applies to both use and purpose</w:t>
      </w:r>
      <w:r w:rsidR="00244327">
        <w:rPr>
          <w:lang w:val="en-AU"/>
        </w:rPr>
        <w:t xml:space="preserve"> – Whether Court of Appeal should have concluded </w:t>
      </w:r>
      <w:r w:rsidR="00244327" w:rsidRPr="00244327">
        <w:rPr>
          <w:lang w:val="en-AU"/>
        </w:rPr>
        <w:t>that where dominant use o</w:t>
      </w:r>
      <w:r w:rsidR="00244327">
        <w:rPr>
          <w:lang w:val="en-AU"/>
        </w:rPr>
        <w:t>f</w:t>
      </w:r>
      <w:r w:rsidR="00244327" w:rsidRPr="00244327">
        <w:rPr>
          <w:lang w:val="en-AU"/>
        </w:rPr>
        <w:t xml:space="preserve"> land involves same physical activity for two or more complementary or overlapping purposes, one of which satisfies s 1</w:t>
      </w:r>
      <w:r w:rsidR="00244327">
        <w:rPr>
          <w:lang w:val="en-AU"/>
        </w:rPr>
        <w:t>0</w:t>
      </w:r>
      <w:r w:rsidR="00244327" w:rsidRPr="00244327">
        <w:rPr>
          <w:lang w:val="en-AU"/>
        </w:rPr>
        <w:t xml:space="preserve">AA(3)(b) and does not prevail over other purpose, it is unnecessary to demonstrate separately that exempt purpose is </w:t>
      </w:r>
      <w:r w:rsidR="00244327" w:rsidRPr="00244327">
        <w:rPr>
          <w:lang w:val="en-AU"/>
        </w:rPr>
        <w:lastRenderedPageBreak/>
        <w:t>dominant purpose</w:t>
      </w:r>
      <w:r w:rsidR="00244327">
        <w:rPr>
          <w:lang w:val="en-AU"/>
        </w:rPr>
        <w:t xml:space="preserve"> – Whether Court of Appeal should have concluded that appellant’s </w:t>
      </w:r>
      <w:r w:rsidR="008B3C2F" w:rsidRPr="008B3C2F">
        <w:rPr>
          <w:lang w:val="en-AU"/>
        </w:rPr>
        <w:t>use of land for maintenance of animals was for purpose of selling animals, their progeny and bodily produce</w:t>
      </w:r>
      <w:r w:rsidR="008B3C2F">
        <w:rPr>
          <w:lang w:val="en-AU"/>
        </w:rPr>
        <w:t xml:space="preserve">. </w:t>
      </w:r>
    </w:p>
    <w:p w14:paraId="35A75C36" w14:textId="77777777" w:rsidR="007662F6" w:rsidRPr="003B65AC" w:rsidRDefault="007662F6" w:rsidP="007662F6">
      <w:pPr>
        <w:pStyle w:val="Catchwords0"/>
        <w:rPr>
          <w:vertAlign w:val="subscript"/>
        </w:rPr>
      </w:pPr>
    </w:p>
    <w:p w14:paraId="70894B9F" w14:textId="256298F6" w:rsidR="007662F6" w:rsidRPr="00921EAC" w:rsidRDefault="007662F6" w:rsidP="007662F6">
      <w:pPr>
        <w:rPr>
          <w:bCs/>
        </w:rPr>
      </w:pPr>
      <w:r w:rsidRPr="004E7695">
        <w:rPr>
          <w:b/>
        </w:rPr>
        <w:t xml:space="preserve">Appealed from </w:t>
      </w:r>
      <w:r w:rsidR="00DC2FC7">
        <w:rPr>
          <w:b/>
        </w:rPr>
        <w:t>NSWSC</w:t>
      </w:r>
      <w:r>
        <w:rPr>
          <w:b/>
        </w:rPr>
        <w:t xml:space="preserve"> (CA): </w:t>
      </w:r>
      <w:hyperlink r:id="rId134" w:history="1">
        <w:r w:rsidR="00DC2FC7" w:rsidRPr="004447B5">
          <w:rPr>
            <w:rStyle w:val="Hyperlink"/>
            <w:rFonts w:cs="Verdana"/>
            <w:noProof w:val="0"/>
          </w:rPr>
          <w:t>[2023] NSWCA 44</w:t>
        </w:r>
      </w:hyperlink>
      <w:r w:rsidR="00921EAC">
        <w:rPr>
          <w:rStyle w:val="Hyperlink"/>
          <w:rFonts w:cs="Verdana"/>
          <w:noProof w:val="0"/>
          <w:color w:val="auto"/>
          <w:u w:val="none"/>
        </w:rPr>
        <w:t>; (2023) 115 ATR 490</w:t>
      </w:r>
    </w:p>
    <w:p w14:paraId="7A5F4A72" w14:textId="77777777" w:rsidR="0019799E" w:rsidRDefault="0019799E" w:rsidP="0019799E">
      <w:pPr>
        <w:pStyle w:val="Divider2"/>
      </w:pPr>
    </w:p>
    <w:p w14:paraId="34B7E09D" w14:textId="77777777" w:rsidR="0019799E" w:rsidRPr="0056033E" w:rsidRDefault="0019799E" w:rsidP="0019799E"/>
    <w:p w14:paraId="0D30C1C7" w14:textId="7AFC7DDA" w:rsidR="0019799E" w:rsidRDefault="0019799E" w:rsidP="0019799E">
      <w:pPr>
        <w:pStyle w:val="Heading2"/>
      </w:pPr>
      <w:r>
        <w:t>Torts</w:t>
      </w:r>
    </w:p>
    <w:p w14:paraId="2286A17F" w14:textId="77777777" w:rsidR="0019799E" w:rsidRDefault="0019799E" w:rsidP="0019799E"/>
    <w:p w14:paraId="7AD3CB79" w14:textId="43540F22" w:rsidR="00913C03" w:rsidRDefault="00C378B0" w:rsidP="00913C03">
      <w:pPr>
        <w:pStyle w:val="Heading3"/>
      </w:pPr>
      <w:bookmarkStart w:id="177" w:name="_Bird_v_DP"/>
      <w:bookmarkEnd w:id="177"/>
      <w:r w:rsidRPr="00C378B0">
        <w:t>Bird v</w:t>
      </w:r>
      <w:r w:rsidR="000B66D9">
        <w:t xml:space="preserve"> </w:t>
      </w:r>
      <w:r w:rsidRPr="00C378B0">
        <w:t>DP (a pseudonym)</w:t>
      </w:r>
    </w:p>
    <w:p w14:paraId="2A31DF4A" w14:textId="16F585F7" w:rsidR="00913C03" w:rsidRPr="00C378B0" w:rsidRDefault="00621D18" w:rsidP="00913C03">
      <w:hyperlink r:id="rId135" w:history="1">
        <w:r w:rsidR="00C378B0" w:rsidRPr="0074318B">
          <w:rPr>
            <w:rStyle w:val="Hyperlink"/>
            <w:rFonts w:cs="Verdana"/>
            <w:b/>
            <w:bCs/>
            <w:noProof w:val="0"/>
          </w:rPr>
          <w:t>M</w:t>
        </w:r>
        <w:r w:rsidR="0074318B" w:rsidRPr="0074318B">
          <w:rPr>
            <w:rStyle w:val="Hyperlink"/>
            <w:rFonts w:cs="Verdana"/>
            <w:b/>
            <w:bCs/>
            <w:noProof w:val="0"/>
          </w:rPr>
          <w:t>82</w:t>
        </w:r>
        <w:r w:rsidR="00C378B0" w:rsidRPr="0074318B">
          <w:rPr>
            <w:rStyle w:val="Hyperlink"/>
            <w:rFonts w:cs="Verdana"/>
            <w:b/>
            <w:bCs/>
            <w:noProof w:val="0"/>
          </w:rPr>
          <w:t>/2023</w:t>
        </w:r>
      </w:hyperlink>
      <w:r w:rsidR="00C378B0">
        <w:rPr>
          <w:b/>
          <w:bCs/>
        </w:rPr>
        <w:t xml:space="preserve">: </w:t>
      </w:r>
      <w:hyperlink r:id="rId136" w:history="1">
        <w:r w:rsidR="000B66D9" w:rsidRPr="00B209CA">
          <w:rPr>
            <w:rStyle w:val="Hyperlink"/>
            <w:rFonts w:cs="Verdana"/>
            <w:noProof w:val="0"/>
          </w:rPr>
          <w:t xml:space="preserve">[2023] </w:t>
        </w:r>
        <w:proofErr w:type="spellStart"/>
        <w:r w:rsidR="000B66D9" w:rsidRPr="00B209CA">
          <w:rPr>
            <w:rStyle w:val="Hyperlink"/>
            <w:rFonts w:cs="Verdana"/>
            <w:noProof w:val="0"/>
          </w:rPr>
          <w:t>HCATrans</w:t>
        </w:r>
        <w:proofErr w:type="spellEnd"/>
        <w:r w:rsidR="000B66D9" w:rsidRPr="00B209CA">
          <w:rPr>
            <w:rStyle w:val="Hyperlink"/>
            <w:rFonts w:cs="Verdana"/>
            <w:noProof w:val="0"/>
          </w:rPr>
          <w:t xml:space="preserve"> 145</w:t>
        </w:r>
      </w:hyperlink>
    </w:p>
    <w:p w14:paraId="564FD6F3" w14:textId="77777777" w:rsidR="00913C03" w:rsidRPr="004E6626" w:rsidRDefault="00913C03" w:rsidP="00913C03"/>
    <w:p w14:paraId="4FF6038A" w14:textId="5CE3A589" w:rsidR="00913C03" w:rsidRPr="004E6626" w:rsidRDefault="00913C03" w:rsidP="00913C03">
      <w:pPr>
        <w:rPr>
          <w:i/>
          <w:iCs/>
        </w:rPr>
      </w:pPr>
      <w:r w:rsidRPr="004E6626">
        <w:rPr>
          <w:b/>
          <w:bCs/>
        </w:rPr>
        <w:t>Date heard:</w:t>
      </w:r>
      <w:r w:rsidRPr="004E6626">
        <w:t xml:space="preserve"> </w:t>
      </w:r>
      <w:r w:rsidR="000B66D9">
        <w:t>20 October</w:t>
      </w:r>
      <w:r>
        <w:t xml:space="preserve">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2BF2A81D" w14:textId="77777777" w:rsidR="00913C03" w:rsidRPr="004E6626" w:rsidRDefault="00913C03" w:rsidP="00913C03"/>
    <w:p w14:paraId="1728385B" w14:textId="77777777" w:rsidR="00913C03" w:rsidRPr="004E6626" w:rsidRDefault="00913C03" w:rsidP="00913C03">
      <w:r w:rsidRPr="004E6626">
        <w:rPr>
          <w:b/>
          <w:bCs/>
        </w:rPr>
        <w:t>Catchwords:</w:t>
      </w:r>
    </w:p>
    <w:p w14:paraId="7D06AA09" w14:textId="77777777" w:rsidR="00913C03" w:rsidRPr="004E6626" w:rsidRDefault="00913C03" w:rsidP="00913C03"/>
    <w:p w14:paraId="334990F7" w14:textId="4FFE0715" w:rsidR="001A2C91" w:rsidRDefault="00913C03" w:rsidP="00913C03">
      <w:pPr>
        <w:pStyle w:val="Catchwords0"/>
      </w:pPr>
      <w:r>
        <w:t xml:space="preserve">Torts – </w:t>
      </w:r>
      <w:r w:rsidR="00B452A7" w:rsidRPr="00B452A7">
        <w:rPr>
          <w:lang w:val="en-AU"/>
        </w:rPr>
        <w:t xml:space="preserve">Personal Injury – </w:t>
      </w:r>
      <w:r w:rsidR="00B452A7">
        <w:rPr>
          <w:lang w:val="en-AU"/>
        </w:rPr>
        <w:t>Sexual a</w:t>
      </w:r>
      <w:r w:rsidR="00B452A7" w:rsidRPr="00B452A7">
        <w:rPr>
          <w:lang w:val="en-AU"/>
        </w:rPr>
        <w:t>ssault – Vicarious liability</w:t>
      </w:r>
      <w:r w:rsidR="00383AEB">
        <w:rPr>
          <w:lang w:val="en-AU"/>
        </w:rPr>
        <w:t xml:space="preserve"> – </w:t>
      </w:r>
      <w:r w:rsidR="00235DB6">
        <w:rPr>
          <w:lang w:val="en-AU"/>
        </w:rPr>
        <w:t>Where trial concerned allegations of sexual assaults against respondent b</w:t>
      </w:r>
      <w:r w:rsidR="00931EA3">
        <w:rPr>
          <w:lang w:val="en-AU"/>
        </w:rPr>
        <w:t>y Catholic Priest</w:t>
      </w:r>
      <w:r w:rsidR="00DD67E8">
        <w:rPr>
          <w:lang w:val="en-AU"/>
        </w:rPr>
        <w:t xml:space="preserve"> in 1971</w:t>
      </w:r>
      <w:r w:rsidR="00931EA3">
        <w:rPr>
          <w:lang w:val="en-AU"/>
        </w:rPr>
        <w:t>, when respondent was five years of age</w:t>
      </w:r>
      <w:r w:rsidR="00567AA9">
        <w:rPr>
          <w:lang w:val="en-AU"/>
        </w:rPr>
        <w:t xml:space="preserve"> </w:t>
      </w:r>
      <w:r w:rsidR="00931EA3">
        <w:rPr>
          <w:lang w:val="en-AU"/>
        </w:rPr>
        <w:t xml:space="preserve">– Where respondent sued Diocese of Ballarat through current Bishop, who was </w:t>
      </w:r>
      <w:r w:rsidR="00970874">
        <w:rPr>
          <w:lang w:val="en-AU"/>
        </w:rPr>
        <w:t>nominated</w:t>
      </w:r>
      <w:r w:rsidR="00931EA3">
        <w:rPr>
          <w:lang w:val="en-AU"/>
        </w:rPr>
        <w:t xml:space="preserve"> defendant – Where respondent’s negligence case failed, but appellant, representing Diocese, found to be vicariously liable for Priest’s </w:t>
      </w:r>
      <w:r w:rsidR="00970874">
        <w:rPr>
          <w:lang w:val="en-AU"/>
        </w:rPr>
        <w:t>s</w:t>
      </w:r>
      <w:r w:rsidR="008606A1">
        <w:rPr>
          <w:lang w:val="en-AU"/>
        </w:rPr>
        <w:t xml:space="preserve">exual </w:t>
      </w:r>
      <w:r w:rsidR="00931EA3">
        <w:rPr>
          <w:lang w:val="en-AU"/>
        </w:rPr>
        <w:t>assaults</w:t>
      </w:r>
      <w:r w:rsidR="008606A1">
        <w:rPr>
          <w:lang w:val="en-AU"/>
        </w:rPr>
        <w:t xml:space="preserve"> – </w:t>
      </w:r>
      <w:r w:rsidR="001A2C91">
        <w:rPr>
          <w:lang w:val="en-AU"/>
        </w:rPr>
        <w:t xml:space="preserve">Whether </w:t>
      </w:r>
      <w:r w:rsidR="001A2C91" w:rsidRPr="001A2C91">
        <w:rPr>
          <w:lang w:val="en-AU"/>
        </w:rPr>
        <w:t xml:space="preserve">Court of Appeal erred in holding that </w:t>
      </w:r>
      <w:r w:rsidR="001A2C91">
        <w:rPr>
          <w:lang w:val="en-AU"/>
        </w:rPr>
        <w:t>appellant</w:t>
      </w:r>
      <w:r w:rsidR="001A2C91" w:rsidRPr="001A2C91">
        <w:rPr>
          <w:lang w:val="en-AU"/>
        </w:rPr>
        <w:t xml:space="preserve"> could be vicariously liable </w:t>
      </w:r>
      <w:r w:rsidR="00671989">
        <w:rPr>
          <w:lang w:val="en-AU"/>
        </w:rPr>
        <w:t xml:space="preserve">for </w:t>
      </w:r>
      <w:r w:rsidR="001A2C91" w:rsidRPr="001A2C91">
        <w:rPr>
          <w:lang w:val="en-AU"/>
        </w:rPr>
        <w:t>tortfeasor’s wrong</w:t>
      </w:r>
      <w:r w:rsidR="00EC01D5">
        <w:rPr>
          <w:lang w:val="en-AU"/>
        </w:rPr>
        <w:t xml:space="preserve"> where </w:t>
      </w:r>
      <w:r w:rsidR="00EC01D5" w:rsidRPr="00EC01D5">
        <w:rPr>
          <w:lang w:val="en-AU"/>
        </w:rPr>
        <w:t xml:space="preserve">express finding that tortfeasor not in employment relationship with </w:t>
      </w:r>
      <w:r w:rsidR="00EC01D5">
        <w:rPr>
          <w:lang w:val="en-AU"/>
        </w:rPr>
        <w:t xml:space="preserve">appellant and was no finding that </w:t>
      </w:r>
      <w:r w:rsidR="00694148" w:rsidRPr="00694148">
        <w:rPr>
          <w:lang w:val="en-AU"/>
        </w:rPr>
        <w:t xml:space="preserve">tortious conduct occurred as part of any agency relationship between tortfeasor and </w:t>
      </w:r>
      <w:r w:rsidR="009D0460">
        <w:rPr>
          <w:lang w:val="en-AU"/>
        </w:rPr>
        <w:t>appellant</w:t>
      </w:r>
      <w:r w:rsidR="00A76F4B">
        <w:rPr>
          <w:lang w:val="en-AU"/>
        </w:rPr>
        <w:t xml:space="preserve"> </w:t>
      </w:r>
      <w:r w:rsidR="00694148">
        <w:rPr>
          <w:lang w:val="en-AU"/>
        </w:rPr>
        <w:t xml:space="preserve">– Where in circumstances Court finds relationship between appellant and </w:t>
      </w:r>
      <w:r w:rsidR="00970874">
        <w:rPr>
          <w:lang w:val="en-AU"/>
        </w:rPr>
        <w:t>tortfeasor</w:t>
      </w:r>
      <w:r w:rsidR="00E0122E">
        <w:rPr>
          <w:lang w:val="en-AU"/>
        </w:rPr>
        <w:t xml:space="preserve"> gives rise to </w:t>
      </w:r>
      <w:r w:rsidR="00970874">
        <w:rPr>
          <w:lang w:val="en-AU"/>
        </w:rPr>
        <w:t>relationship</w:t>
      </w:r>
      <w:r w:rsidR="00E0122E">
        <w:rPr>
          <w:lang w:val="en-AU"/>
        </w:rPr>
        <w:t xml:space="preserve"> of vicarious liability, whether Court of Appeal </w:t>
      </w:r>
      <w:r w:rsidR="00E0122E" w:rsidRPr="00E0122E">
        <w:rPr>
          <w:lang w:val="en-AU"/>
        </w:rPr>
        <w:t xml:space="preserve">erred in concluding, based on general and non-specific evidence accepted, that conduct of tortfeasor was conduct for which </w:t>
      </w:r>
      <w:r w:rsidR="00E0122E">
        <w:rPr>
          <w:lang w:val="en-AU"/>
        </w:rPr>
        <w:t>appellant</w:t>
      </w:r>
      <w:r w:rsidR="00E0122E" w:rsidRPr="00E0122E">
        <w:rPr>
          <w:lang w:val="en-AU"/>
        </w:rPr>
        <w:t xml:space="preserve"> ought be liable as having provided both opportunity and occasion for its occurrence</w:t>
      </w:r>
      <w:r w:rsidR="00E0122E">
        <w:rPr>
          <w:lang w:val="en-AU"/>
        </w:rPr>
        <w:t xml:space="preserve">. </w:t>
      </w:r>
    </w:p>
    <w:p w14:paraId="7BA4EA26" w14:textId="77777777" w:rsidR="00913C03" w:rsidRDefault="00913C03" w:rsidP="00913C03"/>
    <w:p w14:paraId="00B79FDB" w14:textId="1B5CAE43" w:rsidR="00913C03" w:rsidRPr="00A87F40" w:rsidRDefault="00913C03" w:rsidP="00913C03">
      <w:pPr>
        <w:rPr>
          <w:bCs/>
        </w:rPr>
      </w:pPr>
      <w:r w:rsidRPr="004E7695">
        <w:rPr>
          <w:b/>
        </w:rPr>
        <w:t>Appealed from</w:t>
      </w:r>
      <w:r>
        <w:rPr>
          <w:b/>
        </w:rPr>
        <w:t xml:space="preserve"> VSC (CA): </w:t>
      </w:r>
      <w:hyperlink r:id="rId137" w:history="1">
        <w:r w:rsidRPr="002A42E2">
          <w:rPr>
            <w:rStyle w:val="Hyperlink"/>
            <w:rFonts w:cs="Verdana"/>
            <w:bCs/>
            <w:noProof w:val="0"/>
          </w:rPr>
          <w:t>[2023] VSCA 66</w:t>
        </w:r>
      </w:hyperlink>
      <w:r w:rsidR="00A87F40">
        <w:rPr>
          <w:bCs/>
        </w:rPr>
        <w:t>;</w:t>
      </w:r>
      <w:r w:rsidR="00ED223C">
        <w:rPr>
          <w:bCs/>
        </w:rPr>
        <w:t xml:space="preserve"> (2023) 69 VR 408</w:t>
      </w:r>
      <w:r w:rsidR="0062502B">
        <w:rPr>
          <w:bCs/>
        </w:rPr>
        <w:t>; (</w:t>
      </w:r>
      <w:r w:rsidR="0062502B" w:rsidRPr="00A87F40">
        <w:rPr>
          <w:bCs/>
        </w:rPr>
        <w:t>2023) 323 IR 174</w:t>
      </w:r>
    </w:p>
    <w:p w14:paraId="1F7C4557" w14:textId="77777777" w:rsidR="00913C03" w:rsidRPr="00E064DF" w:rsidRDefault="00913C03" w:rsidP="00913C03"/>
    <w:p w14:paraId="7D7CD798" w14:textId="77777777" w:rsidR="00913C03" w:rsidRDefault="00621D18" w:rsidP="00913C03">
      <w:pPr>
        <w:rPr>
          <w:rStyle w:val="Hyperlink"/>
          <w:rFonts w:cs="Verdana"/>
          <w:bCs/>
        </w:rPr>
      </w:pPr>
      <w:hyperlink w:anchor="TOP" w:history="1">
        <w:r w:rsidR="00913C03" w:rsidRPr="004E7695">
          <w:rPr>
            <w:rStyle w:val="Hyperlink"/>
            <w:rFonts w:cs="Verdana"/>
            <w:bCs/>
          </w:rPr>
          <w:t>Return to Top</w:t>
        </w:r>
      </w:hyperlink>
    </w:p>
    <w:p w14:paraId="3967E861" w14:textId="77777777" w:rsidR="00913C03" w:rsidRDefault="00913C03" w:rsidP="00913C03">
      <w:pPr>
        <w:pStyle w:val="Divider1"/>
      </w:pPr>
    </w:p>
    <w:p w14:paraId="2B05066A" w14:textId="77777777" w:rsidR="00913C03" w:rsidRPr="00F22A23" w:rsidRDefault="00913C03" w:rsidP="0019799E"/>
    <w:p w14:paraId="21EE5370" w14:textId="4CB5AAEC" w:rsidR="0019799E" w:rsidRDefault="004E3DCE" w:rsidP="0019799E">
      <w:pPr>
        <w:pStyle w:val="Heading3"/>
      </w:pPr>
      <w:bookmarkStart w:id="178" w:name="_Mallonland_Pty_Ltd"/>
      <w:bookmarkEnd w:id="178"/>
      <w:proofErr w:type="spellStart"/>
      <w:r w:rsidRPr="004E3DCE">
        <w:t>Mallonland</w:t>
      </w:r>
      <w:proofErr w:type="spellEnd"/>
      <w:r w:rsidRPr="004E3DCE">
        <w:t xml:space="preserve"> Pty Ltd ACN 051 136 291 &amp; Anor v Advanta Seeds Pty Ltd ACN 010 933 061</w:t>
      </w:r>
    </w:p>
    <w:p w14:paraId="4F03C268" w14:textId="64211F0F" w:rsidR="0019799E" w:rsidRPr="00560C6E" w:rsidRDefault="00621D18" w:rsidP="0019799E">
      <w:pPr>
        <w:rPr>
          <w:b/>
          <w:bCs/>
        </w:rPr>
      </w:pPr>
      <w:hyperlink r:id="rId138" w:history="1">
        <w:r w:rsidR="00A22339" w:rsidRPr="007A0935">
          <w:rPr>
            <w:rStyle w:val="Hyperlink"/>
            <w:rFonts w:cs="Verdana"/>
            <w:b/>
            <w:bCs/>
            <w:noProof w:val="0"/>
          </w:rPr>
          <w:t>B</w:t>
        </w:r>
        <w:r w:rsidR="007A0935" w:rsidRPr="007A0935">
          <w:rPr>
            <w:rStyle w:val="Hyperlink"/>
            <w:rFonts w:cs="Verdana"/>
            <w:b/>
            <w:bCs/>
            <w:noProof w:val="0"/>
          </w:rPr>
          <w:t>60</w:t>
        </w:r>
        <w:r w:rsidR="00A22339" w:rsidRPr="007A0935">
          <w:rPr>
            <w:rStyle w:val="Hyperlink"/>
            <w:rFonts w:cs="Verdana"/>
            <w:b/>
            <w:bCs/>
            <w:noProof w:val="0"/>
          </w:rPr>
          <w:t>/2023</w:t>
        </w:r>
      </w:hyperlink>
      <w:r w:rsidR="0019799E" w:rsidRPr="00850A44">
        <w:rPr>
          <w:b/>
          <w:bCs/>
        </w:rPr>
        <w:t>:</w:t>
      </w:r>
      <w:r w:rsidR="0019799E">
        <w:t xml:space="preserve"> </w:t>
      </w:r>
      <w:hyperlink r:id="rId139" w:history="1">
        <w:r w:rsidR="00337881" w:rsidRPr="00337881">
          <w:rPr>
            <w:rStyle w:val="Hyperlink"/>
            <w:rFonts w:cs="Verdana"/>
            <w:noProof w:val="0"/>
          </w:rPr>
          <w:t xml:space="preserve">[2023] </w:t>
        </w:r>
        <w:proofErr w:type="spellStart"/>
        <w:r w:rsidR="00337881" w:rsidRPr="00337881">
          <w:rPr>
            <w:rStyle w:val="Hyperlink"/>
            <w:rFonts w:cs="Verdana"/>
            <w:noProof w:val="0"/>
          </w:rPr>
          <w:t>HCATrans</w:t>
        </w:r>
        <w:proofErr w:type="spellEnd"/>
        <w:r w:rsidR="00337881" w:rsidRPr="00337881">
          <w:rPr>
            <w:rStyle w:val="Hyperlink"/>
            <w:rFonts w:cs="Verdana"/>
            <w:noProof w:val="0"/>
          </w:rPr>
          <w:t xml:space="preserve"> 138</w:t>
        </w:r>
      </w:hyperlink>
    </w:p>
    <w:p w14:paraId="5E45FE00" w14:textId="77777777" w:rsidR="0019799E" w:rsidRDefault="0019799E" w:rsidP="0019799E"/>
    <w:p w14:paraId="3E2E2742" w14:textId="5F629794" w:rsidR="0019799E" w:rsidRPr="00D43080" w:rsidRDefault="0019799E" w:rsidP="0019799E">
      <w:r w:rsidRPr="004E7695">
        <w:rPr>
          <w:b/>
        </w:rPr>
        <w:t xml:space="preserve">Date </w:t>
      </w:r>
      <w:r w:rsidR="00BB377C">
        <w:rPr>
          <w:b/>
        </w:rPr>
        <w:t>heard</w:t>
      </w:r>
      <w:r w:rsidRPr="004E7695">
        <w:rPr>
          <w:b/>
        </w:rPr>
        <w:t>:</w:t>
      </w:r>
      <w:r w:rsidRPr="00FC0B58">
        <w:t xml:space="preserve"> </w:t>
      </w:r>
      <w:r w:rsidR="00337881">
        <w:t>13 October</w:t>
      </w:r>
      <w:r>
        <w:t xml:space="preserve"> 2023 – </w:t>
      </w:r>
      <w:r>
        <w:rPr>
          <w:i/>
        </w:rPr>
        <w:t xml:space="preserve">Special leave </w:t>
      </w:r>
      <w:proofErr w:type="gramStart"/>
      <w:r>
        <w:rPr>
          <w:i/>
        </w:rPr>
        <w:t>granted</w:t>
      </w:r>
      <w:proofErr w:type="gramEnd"/>
    </w:p>
    <w:p w14:paraId="0BA4DFFA" w14:textId="77777777" w:rsidR="0019799E" w:rsidRPr="004E7695" w:rsidRDefault="0019799E" w:rsidP="0019799E"/>
    <w:p w14:paraId="4F313ADC" w14:textId="77777777" w:rsidR="0019799E" w:rsidRPr="004E7695" w:rsidRDefault="0019799E" w:rsidP="0019799E">
      <w:pPr>
        <w:rPr>
          <w:b/>
        </w:rPr>
      </w:pPr>
      <w:r w:rsidRPr="004E7695">
        <w:rPr>
          <w:b/>
        </w:rPr>
        <w:t>Catchwords:</w:t>
      </w:r>
    </w:p>
    <w:p w14:paraId="2EABD6E0" w14:textId="77777777" w:rsidR="0019799E" w:rsidRPr="004E7695" w:rsidRDefault="0019799E" w:rsidP="0019799E">
      <w:pPr>
        <w:rPr>
          <w:b/>
        </w:rPr>
      </w:pPr>
    </w:p>
    <w:p w14:paraId="33FE4D4D" w14:textId="7870DC3D" w:rsidR="004A1611" w:rsidRDefault="0019799E" w:rsidP="003B65AC">
      <w:pPr>
        <w:pStyle w:val="Catchwords0"/>
        <w:rPr>
          <w:lang w:val="en-AU"/>
        </w:rPr>
      </w:pPr>
      <w:r>
        <w:t xml:space="preserve">Torts – Negligence – </w:t>
      </w:r>
      <w:r w:rsidR="003542CA">
        <w:t xml:space="preserve">Pure economic loss – </w:t>
      </w:r>
      <w:r>
        <w:t xml:space="preserve">Duty of care </w:t>
      </w:r>
      <w:r w:rsidR="004460CA">
        <w:t>–</w:t>
      </w:r>
      <w:r>
        <w:t xml:space="preserve"> </w:t>
      </w:r>
      <w:r w:rsidR="004E3DCE">
        <w:t>Where</w:t>
      </w:r>
      <w:r w:rsidR="00714752">
        <w:t xml:space="preserve"> </w:t>
      </w:r>
      <w:r w:rsidR="00731840">
        <w:t>appellants</w:t>
      </w:r>
      <w:r w:rsidR="00714752">
        <w:t xml:space="preserve"> and other group members commercial sorghum growers </w:t>
      </w:r>
      <w:r w:rsidR="00714752">
        <w:lastRenderedPageBreak/>
        <w:t xml:space="preserve">who </w:t>
      </w:r>
      <w:r w:rsidR="00AD5973" w:rsidRPr="00AD5973">
        <w:rPr>
          <w:lang w:val="en-AU"/>
        </w:rPr>
        <w:t>between 2010 and 2014 conducted business of planting and commercial cultivation and sale of sorghum</w:t>
      </w:r>
      <w:r w:rsidR="006C0827">
        <w:rPr>
          <w:lang w:val="en-AU"/>
        </w:rPr>
        <w:t xml:space="preserve"> </w:t>
      </w:r>
      <w:r w:rsidR="00AD5973">
        <w:rPr>
          <w:lang w:val="en-AU"/>
        </w:rPr>
        <w:t xml:space="preserve">– Where they purchased, via distributors and resellers, “MR43 Elite” sorghum seeds manufactured by respondent, which </w:t>
      </w:r>
      <w:r w:rsidR="008A5A1B">
        <w:rPr>
          <w:lang w:val="en-AU"/>
        </w:rPr>
        <w:t xml:space="preserve">were contaminated – </w:t>
      </w:r>
      <w:r w:rsidR="00CB55FB">
        <w:rPr>
          <w:lang w:val="en-AU"/>
        </w:rPr>
        <w:t xml:space="preserve">Where </w:t>
      </w:r>
      <w:r w:rsidR="00593A81">
        <w:rPr>
          <w:lang w:val="en-AU"/>
        </w:rPr>
        <w:t>MR43 sold in bags with “</w:t>
      </w:r>
      <w:r w:rsidR="00141C06">
        <w:rPr>
          <w:lang w:val="en-AU"/>
        </w:rPr>
        <w:t>Conditions</w:t>
      </w:r>
      <w:r w:rsidR="00593A81">
        <w:rPr>
          <w:lang w:val="en-AU"/>
        </w:rPr>
        <w:t xml:space="preserve"> of Sale and Use” printed, including generic disclaimer</w:t>
      </w:r>
      <w:r w:rsidR="00141C06">
        <w:rPr>
          <w:lang w:val="en-AU"/>
        </w:rPr>
        <w:t xml:space="preserve"> – </w:t>
      </w:r>
      <w:r w:rsidR="004829D2">
        <w:rPr>
          <w:lang w:val="en-AU"/>
        </w:rPr>
        <w:t>Where trial judge</w:t>
      </w:r>
      <w:r w:rsidR="00EA3DB3">
        <w:rPr>
          <w:lang w:val="en-AU"/>
        </w:rPr>
        <w:t xml:space="preserve"> and </w:t>
      </w:r>
      <w:r w:rsidR="008A5A1B">
        <w:rPr>
          <w:lang w:val="en-AU"/>
        </w:rPr>
        <w:t>C</w:t>
      </w:r>
      <w:r w:rsidR="00EA3DB3">
        <w:rPr>
          <w:lang w:val="en-AU"/>
        </w:rPr>
        <w:t>ourt of Appeal</w:t>
      </w:r>
      <w:r w:rsidR="004829D2">
        <w:rPr>
          <w:lang w:val="en-AU"/>
        </w:rPr>
        <w:t xml:space="preserve"> found </w:t>
      </w:r>
      <w:r w:rsidR="00EA3DB3">
        <w:rPr>
          <w:lang w:val="en-AU"/>
        </w:rPr>
        <w:t xml:space="preserve">that respondent did not owe duty of care to </w:t>
      </w:r>
      <w:r w:rsidR="000E10CC">
        <w:rPr>
          <w:lang w:val="en-AU"/>
        </w:rPr>
        <w:t>appellants</w:t>
      </w:r>
      <w:r w:rsidR="00EA3DB3">
        <w:rPr>
          <w:lang w:val="en-AU"/>
        </w:rPr>
        <w:t xml:space="preserve"> – </w:t>
      </w:r>
      <w:r w:rsidR="004460CA">
        <w:t xml:space="preserve">Whether Court of Appeal erred in failing to find respondent owed duty of care to </w:t>
      </w:r>
      <w:r w:rsidR="009F6D39">
        <w:t>appellants</w:t>
      </w:r>
      <w:r w:rsidR="004460CA">
        <w:t xml:space="preserve"> as end</w:t>
      </w:r>
      <w:r w:rsidR="00DE5750" w:rsidRPr="00DE5750">
        <w:rPr>
          <w:lang w:val="en-AU"/>
        </w:rPr>
        <w:t xml:space="preserve"> users of </w:t>
      </w:r>
      <w:r w:rsidR="00DE5750">
        <w:rPr>
          <w:lang w:val="en-AU"/>
        </w:rPr>
        <w:t xml:space="preserve">respondent’s </w:t>
      </w:r>
      <w:r w:rsidR="00DE5750" w:rsidRPr="00DE5750">
        <w:rPr>
          <w:lang w:val="en-AU"/>
        </w:rPr>
        <w:t>product, to take reasonable care to avoid risk that such end users who used product as intended would sustain economic losses by reason of hidden defects in those good</w:t>
      </w:r>
      <w:r w:rsidR="00DE5750">
        <w:rPr>
          <w:lang w:val="en-AU"/>
        </w:rPr>
        <w:t>s</w:t>
      </w:r>
      <w:r w:rsidR="008E32B3">
        <w:rPr>
          <w:lang w:val="en-AU"/>
        </w:rPr>
        <w:t xml:space="preserve"> – </w:t>
      </w:r>
      <w:r w:rsidR="0075794F">
        <w:rPr>
          <w:lang w:val="en-AU"/>
        </w:rPr>
        <w:t>Whether</w:t>
      </w:r>
      <w:r w:rsidR="005D6457">
        <w:rPr>
          <w:lang w:val="en-AU"/>
        </w:rPr>
        <w:t xml:space="preserve"> </w:t>
      </w:r>
      <w:r w:rsidR="005D6457" w:rsidRPr="005D6457">
        <w:rPr>
          <w:lang w:val="en-AU"/>
        </w:rPr>
        <w:t>Court of Appeal erred</w:t>
      </w:r>
      <w:r w:rsidR="005D6457">
        <w:rPr>
          <w:lang w:val="en-AU"/>
        </w:rPr>
        <w:t xml:space="preserve"> </w:t>
      </w:r>
      <w:r w:rsidR="005D6457" w:rsidRPr="005D6457">
        <w:rPr>
          <w:lang w:val="en-AU"/>
        </w:rPr>
        <w:t>in finding</w:t>
      </w:r>
      <w:r w:rsidR="005D6457">
        <w:rPr>
          <w:lang w:val="en-AU"/>
        </w:rPr>
        <w:t xml:space="preserve"> </w:t>
      </w:r>
      <w:r w:rsidR="005D6457" w:rsidRPr="005D6457">
        <w:rPr>
          <w:lang w:val="en-AU"/>
        </w:rPr>
        <w:t xml:space="preserve">that presence of disclaimer of liability on product packaging </w:t>
      </w:r>
      <w:r w:rsidR="003B65AC" w:rsidRPr="003B65AC">
        <w:rPr>
          <w:lang w:val="en-AU"/>
        </w:rPr>
        <w:t xml:space="preserve">negated any assumption of responsibility by </w:t>
      </w:r>
      <w:r w:rsidR="003B65AC">
        <w:rPr>
          <w:lang w:val="en-AU"/>
        </w:rPr>
        <w:t>respondent</w:t>
      </w:r>
      <w:r w:rsidR="003B65AC" w:rsidRPr="003B65AC">
        <w:rPr>
          <w:lang w:val="en-AU"/>
        </w:rPr>
        <w:t xml:space="preserve"> so as to preclude duty of care on part of manufacturer arising</w:t>
      </w:r>
      <w:r w:rsidR="00E5466C">
        <w:rPr>
          <w:lang w:val="en-AU"/>
        </w:rPr>
        <w:t>,</w:t>
      </w:r>
      <w:r w:rsidR="003B65AC" w:rsidRPr="003B65AC">
        <w:rPr>
          <w:lang w:val="en-AU"/>
        </w:rPr>
        <w:t xml:space="preserve"> </w:t>
      </w:r>
      <w:r w:rsidR="003B65AC">
        <w:rPr>
          <w:lang w:val="en-AU"/>
        </w:rPr>
        <w:t xml:space="preserve">and </w:t>
      </w:r>
      <w:r w:rsidR="003B65AC" w:rsidRPr="003B65AC">
        <w:rPr>
          <w:lang w:val="en-AU"/>
        </w:rPr>
        <w:t>thereby overwhelming consideration of all other salient features</w:t>
      </w:r>
      <w:r w:rsidR="003B65AC">
        <w:rPr>
          <w:lang w:val="en-AU"/>
        </w:rPr>
        <w:t xml:space="preserve"> </w:t>
      </w:r>
      <w:r w:rsidR="003B65AC">
        <w:rPr>
          <w:lang w:val="en-AU"/>
        </w:rPr>
        <w:softHyphen/>
      </w:r>
      <w:r w:rsidR="0075794F">
        <w:rPr>
          <w:lang w:val="en-AU"/>
        </w:rPr>
        <w:t xml:space="preserve">– </w:t>
      </w:r>
      <w:r w:rsidR="004A1611">
        <w:rPr>
          <w:lang w:val="en-AU"/>
        </w:rPr>
        <w:t xml:space="preserve">Whether </w:t>
      </w:r>
      <w:r w:rsidR="004A1611" w:rsidRPr="004A1611">
        <w:rPr>
          <w:lang w:val="en-AU"/>
        </w:rPr>
        <w:t>Court of Appeal erred</w:t>
      </w:r>
      <w:r w:rsidR="00E5466C">
        <w:rPr>
          <w:lang w:val="en-AU"/>
        </w:rPr>
        <w:t xml:space="preserve"> by </w:t>
      </w:r>
      <w:r w:rsidR="004A1611" w:rsidRPr="004A1611">
        <w:rPr>
          <w:lang w:val="en-AU"/>
        </w:rPr>
        <w:t>proceeding on basis that potential for farmers to avail themselves of contractual and statutory protection in dealings with distributors, and absence of statutory protection of farmers as consumers in Commonwealth consumer protection legislation, were matters which supported not expanding protection available to persons in position of applicant</w:t>
      </w:r>
      <w:r w:rsidR="004A1611">
        <w:rPr>
          <w:lang w:val="en-AU"/>
        </w:rPr>
        <w:t xml:space="preserve">s </w:t>
      </w:r>
      <w:r w:rsidR="004A1611" w:rsidRPr="004A1611">
        <w:rPr>
          <w:lang w:val="en-AU"/>
        </w:rPr>
        <w:t>by recognising duty of care.</w:t>
      </w:r>
    </w:p>
    <w:p w14:paraId="41ABD72E" w14:textId="77777777" w:rsidR="003B65AC" w:rsidRPr="003B65AC" w:rsidRDefault="003B65AC" w:rsidP="003B65AC">
      <w:pPr>
        <w:pStyle w:val="Catchwords0"/>
        <w:rPr>
          <w:vertAlign w:val="subscript"/>
        </w:rPr>
      </w:pPr>
    </w:p>
    <w:p w14:paraId="2FEC2389" w14:textId="70992530" w:rsidR="0019799E" w:rsidRDefault="0019799E" w:rsidP="0019799E">
      <w:pPr>
        <w:rPr>
          <w:bCs/>
        </w:rPr>
      </w:pPr>
      <w:r w:rsidRPr="004E7695">
        <w:rPr>
          <w:b/>
        </w:rPr>
        <w:t xml:space="preserve">Appealed from </w:t>
      </w:r>
      <w:r w:rsidR="003E066D">
        <w:rPr>
          <w:b/>
        </w:rPr>
        <w:t xml:space="preserve">QLDSC (CA): </w:t>
      </w:r>
      <w:hyperlink r:id="rId140" w:history="1">
        <w:r w:rsidR="00640653" w:rsidRPr="003E066D">
          <w:rPr>
            <w:rStyle w:val="Hyperlink"/>
            <w:rFonts w:cs="Verdana"/>
            <w:noProof w:val="0"/>
          </w:rPr>
          <w:t>[2023] QCA 24</w:t>
        </w:r>
      </w:hyperlink>
    </w:p>
    <w:p w14:paraId="111C026F" w14:textId="77777777" w:rsidR="0019799E" w:rsidRPr="008B1B99" w:rsidRDefault="0019799E" w:rsidP="0019799E">
      <w:pPr>
        <w:rPr>
          <w:rStyle w:val="Hyperlink"/>
          <w:rFonts w:cs="Verdana"/>
          <w:bCs/>
          <w:noProof w:val="0"/>
          <w:color w:val="auto"/>
          <w:u w:val="none"/>
        </w:rPr>
      </w:pPr>
    </w:p>
    <w:p w14:paraId="7A96109F" w14:textId="77777777" w:rsidR="0019799E" w:rsidRDefault="00621D18" w:rsidP="0019799E">
      <w:hyperlink w:anchor="TOP" w:history="1">
        <w:r w:rsidR="0019799E" w:rsidRPr="00090699">
          <w:rPr>
            <w:rStyle w:val="Hyperlink"/>
            <w:rFonts w:cs="Verdana"/>
            <w:bCs/>
            <w:noProof w:val="0"/>
          </w:rPr>
          <w:t>Return to Top</w:t>
        </w:r>
      </w:hyperlink>
    </w:p>
    <w:p w14:paraId="55321332" w14:textId="77777777" w:rsidR="0056033E" w:rsidRDefault="0056033E" w:rsidP="0056033E">
      <w:pPr>
        <w:pStyle w:val="Divider2"/>
      </w:pPr>
    </w:p>
    <w:p w14:paraId="20514B9E" w14:textId="77777777" w:rsidR="0056033E" w:rsidRPr="0056033E" w:rsidRDefault="0056033E" w:rsidP="0056033E"/>
    <w:p w14:paraId="18BE63CB" w14:textId="45E9937B" w:rsidR="00B622DE" w:rsidRDefault="00B622DE" w:rsidP="00B622DE">
      <w:pPr>
        <w:pStyle w:val="Heading2"/>
      </w:pPr>
      <w:bookmarkStart w:id="179" w:name="_Mitsubishi_Motors_Australia"/>
      <w:bookmarkEnd w:id="170"/>
      <w:bookmarkEnd w:id="171"/>
      <w:bookmarkEnd w:id="179"/>
      <w:r>
        <w:t xml:space="preserve">Trade Practices </w:t>
      </w:r>
    </w:p>
    <w:p w14:paraId="5B07146C" w14:textId="77777777" w:rsidR="00B622DE" w:rsidRPr="00F22A23" w:rsidRDefault="00B622DE" w:rsidP="00B622DE"/>
    <w:p w14:paraId="60393364" w14:textId="1D9199E8" w:rsidR="00B622DE" w:rsidRDefault="00B622DE" w:rsidP="00B622DE">
      <w:pPr>
        <w:pStyle w:val="Heading3"/>
      </w:pPr>
      <w:bookmarkStart w:id="180" w:name="_Productivity_Partners_Pty"/>
      <w:bookmarkEnd w:id="180"/>
      <w:r w:rsidRPr="00B622DE">
        <w:t>Productivity Partners Pty Ltd (trading as Captain Cook College) (ACN 085 570 547) &amp; Anor v Australian Competition and Consumer Commission &amp; Anor</w:t>
      </w:r>
    </w:p>
    <w:p w14:paraId="7316D8B9" w14:textId="1CBE02BA" w:rsidR="00560C6E" w:rsidRPr="00560C6E" w:rsidRDefault="00621D18" w:rsidP="00560C6E">
      <w:pPr>
        <w:rPr>
          <w:b/>
          <w:bCs/>
        </w:rPr>
      </w:pPr>
      <w:hyperlink r:id="rId141" w:history="1">
        <w:r w:rsidR="00F92819" w:rsidRPr="000A1CCA">
          <w:rPr>
            <w:rStyle w:val="Hyperlink"/>
            <w:rFonts w:cs="Verdana"/>
            <w:b/>
            <w:bCs/>
            <w:noProof w:val="0"/>
          </w:rPr>
          <w:t>S</w:t>
        </w:r>
        <w:r w:rsidR="00671065" w:rsidRPr="000A1CCA">
          <w:rPr>
            <w:rStyle w:val="Hyperlink"/>
            <w:rFonts w:cs="Verdana"/>
            <w:b/>
            <w:bCs/>
            <w:noProof w:val="0"/>
          </w:rPr>
          <w:t>118</w:t>
        </w:r>
        <w:r w:rsidR="00F92819" w:rsidRPr="000A1CCA">
          <w:rPr>
            <w:rStyle w:val="Hyperlink"/>
            <w:rFonts w:cs="Verdana"/>
            <w:b/>
            <w:bCs/>
            <w:noProof w:val="0"/>
          </w:rPr>
          <w:t>/2023</w:t>
        </w:r>
      </w:hyperlink>
      <w:r w:rsidR="00B622DE" w:rsidRPr="00850A44">
        <w:rPr>
          <w:b/>
          <w:bCs/>
        </w:rPr>
        <w:t>:</w:t>
      </w:r>
      <w:r w:rsidR="00B622DE">
        <w:t xml:space="preserve"> </w:t>
      </w:r>
      <w:hyperlink r:id="rId142" w:history="1">
        <w:r w:rsidR="00560C6E" w:rsidRPr="00DD7BA9">
          <w:rPr>
            <w:rStyle w:val="Hyperlink"/>
            <w:rFonts w:cs="Verdana"/>
            <w:noProof w:val="0"/>
          </w:rPr>
          <w:t xml:space="preserve">[2023] </w:t>
        </w:r>
        <w:proofErr w:type="spellStart"/>
        <w:r w:rsidR="00560C6E" w:rsidRPr="00DD7BA9">
          <w:rPr>
            <w:rStyle w:val="Hyperlink"/>
            <w:rFonts w:cs="Verdana"/>
            <w:noProof w:val="0"/>
          </w:rPr>
          <w:t>HCATrans</w:t>
        </w:r>
        <w:proofErr w:type="spellEnd"/>
        <w:r w:rsidR="00560C6E" w:rsidRPr="00DD7BA9">
          <w:rPr>
            <w:rStyle w:val="Hyperlink"/>
            <w:rFonts w:cs="Verdana"/>
            <w:noProof w:val="0"/>
          </w:rPr>
          <w:t xml:space="preserve"> 118</w:t>
        </w:r>
      </w:hyperlink>
    </w:p>
    <w:p w14:paraId="5480ADD9" w14:textId="77777777" w:rsidR="00B622DE" w:rsidRDefault="00B622DE" w:rsidP="00B622DE"/>
    <w:p w14:paraId="679A3160" w14:textId="5CFA026F" w:rsidR="00B622DE" w:rsidRPr="00D43080" w:rsidRDefault="00B622DE" w:rsidP="00B622DE">
      <w:r w:rsidRPr="004E7695">
        <w:rPr>
          <w:b/>
        </w:rPr>
        <w:t xml:space="preserve">Date </w:t>
      </w:r>
      <w:r w:rsidR="00F44681">
        <w:rPr>
          <w:b/>
        </w:rPr>
        <w:t>determined</w:t>
      </w:r>
      <w:r w:rsidRPr="004E7695">
        <w:rPr>
          <w:b/>
        </w:rPr>
        <w:t>:</w:t>
      </w:r>
      <w:r w:rsidRPr="00FC0B58">
        <w:t xml:space="preserve"> </w:t>
      </w:r>
      <w:r w:rsidR="00AD78D5">
        <w:t>14</w:t>
      </w:r>
      <w:r>
        <w:t xml:space="preserve"> </w:t>
      </w:r>
      <w:r w:rsidR="00AD78D5">
        <w:t>September</w:t>
      </w:r>
      <w:r>
        <w:t xml:space="preserve"> 2023 – </w:t>
      </w:r>
      <w:r>
        <w:rPr>
          <w:i/>
        </w:rPr>
        <w:t xml:space="preserve">Special leave </w:t>
      </w:r>
      <w:proofErr w:type="gramStart"/>
      <w:r w:rsidR="00AD78D5">
        <w:rPr>
          <w:i/>
        </w:rPr>
        <w:t>granted</w:t>
      </w:r>
      <w:proofErr w:type="gramEnd"/>
    </w:p>
    <w:p w14:paraId="21651E06" w14:textId="77777777" w:rsidR="00B622DE" w:rsidRPr="004E7695" w:rsidRDefault="00B622DE" w:rsidP="00B622DE"/>
    <w:p w14:paraId="3F3D801B" w14:textId="77777777" w:rsidR="00B622DE" w:rsidRPr="004E7695" w:rsidRDefault="00B622DE" w:rsidP="00B622DE">
      <w:pPr>
        <w:rPr>
          <w:b/>
        </w:rPr>
      </w:pPr>
      <w:r w:rsidRPr="004E7695">
        <w:rPr>
          <w:b/>
        </w:rPr>
        <w:t>Catchwords:</w:t>
      </w:r>
    </w:p>
    <w:p w14:paraId="356860EE" w14:textId="77777777" w:rsidR="00B622DE" w:rsidRPr="004E7695" w:rsidRDefault="00B622DE" w:rsidP="00B622DE">
      <w:pPr>
        <w:rPr>
          <w:b/>
        </w:rPr>
      </w:pPr>
    </w:p>
    <w:p w14:paraId="6F66BA93" w14:textId="76EFC508" w:rsidR="00825D7E" w:rsidRDefault="00E933F5" w:rsidP="00701269">
      <w:pPr>
        <w:pStyle w:val="Catchwords0"/>
      </w:pPr>
      <w:r>
        <w:t>Trade Practices –</w:t>
      </w:r>
      <w:r w:rsidR="00C74FAD">
        <w:t xml:space="preserve"> Consumer law – </w:t>
      </w:r>
      <w:r w:rsidR="0028163D">
        <w:t>U</w:t>
      </w:r>
      <w:r w:rsidR="00C74FAD">
        <w:t xml:space="preserve">nconscionable conduct – </w:t>
      </w:r>
      <w:r w:rsidR="0028163D">
        <w:t>S</w:t>
      </w:r>
      <w:r w:rsidR="00C74FAD">
        <w:t xml:space="preserve">tatutory unconscionability under s 21 of </w:t>
      </w:r>
      <w:r w:rsidR="00C74FAD">
        <w:rPr>
          <w:i/>
          <w:iCs/>
        </w:rPr>
        <w:t xml:space="preserve">Australian Consumer Law </w:t>
      </w:r>
      <w:r w:rsidR="00C74FAD">
        <w:t>(</w:t>
      </w:r>
      <w:r w:rsidR="00CF5322">
        <w:t>“</w:t>
      </w:r>
      <w:r w:rsidR="00C74FAD">
        <w:t>ACL</w:t>
      </w:r>
      <w:r w:rsidR="00CF5322">
        <w:t>”</w:t>
      </w:r>
      <w:r w:rsidR="00C74FAD">
        <w:t xml:space="preserve">) </w:t>
      </w:r>
      <w:r w:rsidR="0028163D">
        <w:t xml:space="preserve">– </w:t>
      </w:r>
      <w:r w:rsidR="00D63F4D">
        <w:t>Where first applicant carried on business providing vocational education and training courses to students –</w:t>
      </w:r>
      <w:r w:rsidR="00CD6A5D">
        <w:t xml:space="preserve"> Where second applicant </w:t>
      </w:r>
      <w:r w:rsidR="00D279C4">
        <w:t xml:space="preserve">is </w:t>
      </w:r>
      <w:r w:rsidR="00A64347">
        <w:t>parent company of first applicant –</w:t>
      </w:r>
      <w:r w:rsidR="00D63F4D">
        <w:t xml:space="preserve"> </w:t>
      </w:r>
      <w:r w:rsidR="00E969D6">
        <w:t>Where students enrolled in c</w:t>
      </w:r>
      <w:r w:rsidR="00D279C4">
        <w:t>o</w:t>
      </w:r>
      <w:r w:rsidR="00E969D6">
        <w:t xml:space="preserve">urses by first applicant </w:t>
      </w:r>
      <w:r w:rsidR="000D4488">
        <w:t>were eligible for funding support under Commonwealth government scheme (VET-FEE HELP) –</w:t>
      </w:r>
      <w:r w:rsidR="004E3A58">
        <w:t xml:space="preserve"> Where first applicant engaged agents to market </w:t>
      </w:r>
      <w:r w:rsidR="004B5E74">
        <w:t>to or recruit potential students – Where changes made to VET-FEE HELP scheme by Commonwealth to protect student</w:t>
      </w:r>
      <w:r w:rsidR="002D1FEC">
        <w:t>s</w:t>
      </w:r>
      <w:r w:rsidR="004B5E74">
        <w:t xml:space="preserve"> from risk of </w:t>
      </w:r>
      <w:r w:rsidR="004B5E74">
        <w:lastRenderedPageBreak/>
        <w:t xml:space="preserve">misconduct by agents and providers – </w:t>
      </w:r>
      <w:r w:rsidR="00B52A9D">
        <w:t>Where prior to 7 September 2015</w:t>
      </w:r>
      <w:r w:rsidR="002D1FEC">
        <w:t>,</w:t>
      </w:r>
      <w:r w:rsidR="00B52A9D">
        <w:t xml:space="preserve"> first applicant had several controls in enrolment system which it implemented to ameliorate risk of unethical or careless conduct of agents with respect to enrolments –Where first applicant removed </w:t>
      </w:r>
      <w:r w:rsidR="00E60AEC">
        <w:t>those controls after suffering declining enrolments</w:t>
      </w:r>
      <w:r w:rsidR="00163F7A">
        <w:t xml:space="preserve"> – </w:t>
      </w:r>
      <w:r w:rsidR="003E3F9A">
        <w:t xml:space="preserve">Where primary judge and Full Court </w:t>
      </w:r>
      <w:r w:rsidR="00425B06">
        <w:t>held first applicant engaged in unconscionable conduct in contravention of s 21 of ACL –</w:t>
      </w:r>
      <w:r w:rsidR="002706EA">
        <w:t xml:space="preserve"> </w:t>
      </w:r>
      <w:r w:rsidR="00D432C1">
        <w:t xml:space="preserve">Whether </w:t>
      </w:r>
      <w:r w:rsidR="005E249D">
        <w:t xml:space="preserve">Full Court </w:t>
      </w:r>
      <w:r w:rsidR="009339F1">
        <w:t xml:space="preserve">ought to have held that primary judge </w:t>
      </w:r>
      <w:r w:rsidR="00B523C5">
        <w:t>erred in holding</w:t>
      </w:r>
      <w:r w:rsidR="00825D7E">
        <w:t xml:space="preserve"> </w:t>
      </w:r>
      <w:r w:rsidR="00DD1882">
        <w:t>first applicant</w:t>
      </w:r>
      <w:r w:rsidR="00825D7E" w:rsidRPr="00825D7E">
        <w:t xml:space="preserve"> engaged in unconscionable conduct within meaning of s 21 of </w:t>
      </w:r>
      <w:r w:rsidR="00C74FAD">
        <w:t>ACL</w:t>
      </w:r>
      <w:r w:rsidR="00825D7E">
        <w:t>,</w:t>
      </w:r>
      <w:r w:rsidR="00825D7E" w:rsidRPr="00825D7E">
        <w:t xml:space="preserve"> which claim was framed, and</w:t>
      </w:r>
      <w:r w:rsidR="00825D7E">
        <w:t xml:space="preserve"> </w:t>
      </w:r>
      <w:r w:rsidR="00825D7E" w:rsidRPr="00825D7E">
        <w:t xml:space="preserve">considered by trial judge, without reference to factors prescribed by s 22 of </w:t>
      </w:r>
      <w:r w:rsidR="00825D7E">
        <w:t>ACL</w:t>
      </w:r>
      <w:r w:rsidR="00013932">
        <w:t xml:space="preserve"> </w:t>
      </w:r>
      <w:r w:rsidR="00701269">
        <w:t>–</w:t>
      </w:r>
      <w:r w:rsidR="00013932">
        <w:t xml:space="preserve"> </w:t>
      </w:r>
      <w:r w:rsidR="00825D7E">
        <w:t xml:space="preserve">Whether Full Court erred in holding </w:t>
      </w:r>
      <w:r w:rsidR="00DD1882">
        <w:t>first applicant’s</w:t>
      </w:r>
      <w:r w:rsidR="00825D7E">
        <w:t xml:space="preserve"> conduct</w:t>
      </w:r>
      <w:r w:rsidR="00703F7B">
        <w:t xml:space="preserve"> of</w:t>
      </w:r>
      <w:r w:rsidR="00E33DC3">
        <w:t xml:space="preserve"> </w:t>
      </w:r>
      <w:r w:rsidR="00E33DC3" w:rsidRPr="00E33DC3">
        <w:rPr>
          <w:lang w:val="en-AU"/>
        </w:rPr>
        <w:t>removing two system controls and operating enrolment system without those controls, in absence of intention that risks ameliorated by those controls eventuate,</w:t>
      </w:r>
      <w:r w:rsidR="005E17A1">
        <w:t xml:space="preserve"> </w:t>
      </w:r>
      <w:r w:rsidR="00DD1882">
        <w:t>constituted unconscionable conduct in contravention of s 21 – Whether Full Court erred in holding second applicant knowingly concern</w:t>
      </w:r>
      <w:r w:rsidR="00012733">
        <w:t>ed</w:t>
      </w:r>
      <w:r w:rsidR="00DD1882">
        <w:t xml:space="preserve"> or party to first applicant’s contravention of s 21.</w:t>
      </w:r>
    </w:p>
    <w:p w14:paraId="684F6CB3" w14:textId="77777777" w:rsidR="00D432C1" w:rsidRDefault="00D432C1" w:rsidP="00B622DE">
      <w:pPr>
        <w:ind w:left="720"/>
      </w:pPr>
    </w:p>
    <w:p w14:paraId="30AB2B12" w14:textId="32340DAE" w:rsidR="00B622DE" w:rsidRPr="007530C4" w:rsidRDefault="00B622DE" w:rsidP="00B622DE">
      <w:pPr>
        <w:rPr>
          <w:bCs/>
        </w:rPr>
      </w:pPr>
      <w:r w:rsidRPr="004E7695">
        <w:rPr>
          <w:b/>
        </w:rPr>
        <w:t xml:space="preserve">Appealed from </w:t>
      </w:r>
      <w:r>
        <w:rPr>
          <w:b/>
        </w:rPr>
        <w:t xml:space="preserve">FCA (FC): </w:t>
      </w:r>
      <w:hyperlink r:id="rId143" w:history="1">
        <w:r w:rsidR="00C53463" w:rsidRPr="00CC5165">
          <w:rPr>
            <w:rStyle w:val="Hyperlink"/>
            <w:rFonts w:cs="Verdana"/>
            <w:noProof w:val="0"/>
          </w:rPr>
          <w:t>[2023] FCAFC 54</w:t>
        </w:r>
      </w:hyperlink>
      <w:r w:rsidR="007530C4">
        <w:rPr>
          <w:rStyle w:val="Hyperlink"/>
          <w:rFonts w:cs="Verdana"/>
          <w:noProof w:val="0"/>
          <w:color w:val="auto"/>
          <w:u w:val="none"/>
        </w:rPr>
        <w:t xml:space="preserve">; </w:t>
      </w:r>
      <w:r w:rsidR="007530C4" w:rsidRPr="007530C4">
        <w:rPr>
          <w:rStyle w:val="Hyperlink"/>
          <w:rFonts w:cs="Verdana"/>
          <w:noProof w:val="0"/>
          <w:color w:val="auto"/>
          <w:u w:val="none"/>
        </w:rPr>
        <w:t>(2023) 297 FCR 180</w:t>
      </w:r>
    </w:p>
    <w:p w14:paraId="31A0235D" w14:textId="77777777" w:rsidR="00B622DE" w:rsidRPr="008B1B99" w:rsidRDefault="00B622DE" w:rsidP="00B622DE">
      <w:pPr>
        <w:rPr>
          <w:rStyle w:val="Hyperlink"/>
          <w:rFonts w:cs="Verdana"/>
          <w:bCs/>
          <w:noProof w:val="0"/>
          <w:color w:val="auto"/>
          <w:u w:val="none"/>
        </w:rPr>
      </w:pPr>
    </w:p>
    <w:p w14:paraId="2622F94C" w14:textId="6E4CF819" w:rsidR="00404A6D" w:rsidRDefault="00621D18" w:rsidP="00404A6D">
      <w:hyperlink w:anchor="TOP" w:history="1">
        <w:r w:rsidR="00404A6D" w:rsidRPr="00090699">
          <w:rPr>
            <w:rStyle w:val="Hyperlink"/>
            <w:rFonts w:cs="Verdana"/>
            <w:bCs/>
            <w:noProof w:val="0"/>
          </w:rPr>
          <w:t>Return to Top</w:t>
        </w:r>
      </w:hyperlink>
    </w:p>
    <w:p w14:paraId="1C7F97FD" w14:textId="77777777" w:rsidR="00404A6D" w:rsidRDefault="00404A6D" w:rsidP="00404A6D">
      <w:pPr>
        <w:pStyle w:val="Divider1"/>
        <w:rPr>
          <w:rStyle w:val="Hyperlink"/>
          <w:rFonts w:cs="Verdana"/>
          <w:bCs/>
        </w:rPr>
      </w:pPr>
    </w:p>
    <w:p w14:paraId="65F69382" w14:textId="77777777" w:rsidR="00404A6D" w:rsidRDefault="00404A6D" w:rsidP="00404A6D"/>
    <w:p w14:paraId="5F105C8E" w14:textId="0F577149" w:rsidR="002F1504" w:rsidRDefault="002F1504" w:rsidP="002F1504">
      <w:pPr>
        <w:pStyle w:val="Heading3"/>
      </w:pPr>
      <w:bookmarkStart w:id="181" w:name="_Toyota_Motor_Corporation"/>
      <w:bookmarkEnd w:id="181"/>
      <w:r w:rsidRPr="001D375B">
        <w:rPr>
          <w:iCs/>
        </w:rPr>
        <w:t>Toyota Motor Corporation Australia Limited (ACN 009 686 097)</w:t>
      </w:r>
      <w:r>
        <w:rPr>
          <w:i w:val="0"/>
          <w:iCs/>
        </w:rPr>
        <w:t xml:space="preserve"> v </w:t>
      </w:r>
      <w:r w:rsidRPr="001D375B">
        <w:rPr>
          <w:iCs/>
        </w:rPr>
        <w:t>Williams &amp; Anor</w:t>
      </w:r>
      <w:r w:rsidR="00B315B0">
        <w:rPr>
          <w:iCs/>
        </w:rPr>
        <w:t xml:space="preserve">; </w:t>
      </w:r>
      <w:r w:rsidR="00B315B0" w:rsidRPr="001D375B">
        <w:rPr>
          <w:iCs/>
        </w:rPr>
        <w:t>Williams &amp; Anor</w:t>
      </w:r>
      <w:r w:rsidR="00B315B0">
        <w:rPr>
          <w:iCs/>
        </w:rPr>
        <w:t xml:space="preserve"> v </w:t>
      </w:r>
      <w:r w:rsidR="00B315B0" w:rsidRPr="001D375B">
        <w:rPr>
          <w:iCs/>
        </w:rPr>
        <w:t>Toyota Motor Corporation Australia Limited (ACN 009 686 097)</w:t>
      </w:r>
    </w:p>
    <w:p w14:paraId="11BBA21C" w14:textId="61424823" w:rsidR="002F1504" w:rsidRPr="00560C6E" w:rsidRDefault="00CB43B5" w:rsidP="002F1504">
      <w:pPr>
        <w:rPr>
          <w:b/>
          <w:bCs/>
        </w:rPr>
      </w:pPr>
      <w:r w:rsidRPr="00CB43B5">
        <w:rPr>
          <w:b/>
          <w:bCs/>
        </w:rPr>
        <w:t>S37/2023</w:t>
      </w:r>
      <w:r w:rsidR="00B315B0">
        <w:rPr>
          <w:b/>
          <w:bCs/>
        </w:rPr>
        <w:t xml:space="preserve">; </w:t>
      </w:r>
      <w:r w:rsidR="00B315B0" w:rsidRPr="00CB43B5">
        <w:rPr>
          <w:b/>
          <w:bCs/>
        </w:rPr>
        <w:t>S3</w:t>
      </w:r>
      <w:r w:rsidR="00B315B0">
        <w:rPr>
          <w:b/>
          <w:bCs/>
        </w:rPr>
        <w:t>8</w:t>
      </w:r>
      <w:r w:rsidR="00B315B0" w:rsidRPr="00CB43B5">
        <w:rPr>
          <w:b/>
          <w:bCs/>
        </w:rPr>
        <w:t>/2023</w:t>
      </w:r>
      <w:r w:rsidR="002F1504" w:rsidRPr="00850A44">
        <w:rPr>
          <w:b/>
          <w:bCs/>
        </w:rPr>
        <w:t>:</w:t>
      </w:r>
      <w:r w:rsidR="002F1504">
        <w:t xml:space="preserve"> </w:t>
      </w:r>
      <w:hyperlink r:id="rId144" w:history="1">
        <w:r w:rsidR="00AC5676" w:rsidRPr="00AC5676">
          <w:rPr>
            <w:rStyle w:val="Hyperlink"/>
            <w:rFonts w:cs="Verdana"/>
            <w:noProof w:val="0"/>
          </w:rPr>
          <w:t xml:space="preserve">[2023] </w:t>
        </w:r>
        <w:proofErr w:type="spellStart"/>
        <w:r w:rsidR="00AC5676" w:rsidRPr="00AC5676">
          <w:rPr>
            <w:rStyle w:val="Hyperlink"/>
            <w:rFonts w:cs="Verdana"/>
            <w:noProof w:val="0"/>
          </w:rPr>
          <w:t>HCATrans</w:t>
        </w:r>
        <w:proofErr w:type="spellEnd"/>
        <w:r w:rsidR="00AC5676" w:rsidRPr="00AC5676">
          <w:rPr>
            <w:rStyle w:val="Hyperlink"/>
            <w:rFonts w:cs="Verdana"/>
            <w:noProof w:val="0"/>
          </w:rPr>
          <w:t xml:space="preserve"> 162</w:t>
        </w:r>
      </w:hyperlink>
    </w:p>
    <w:p w14:paraId="6646BC93" w14:textId="77777777" w:rsidR="002F1504" w:rsidRDefault="002F1504" w:rsidP="002F1504"/>
    <w:p w14:paraId="42BD3A47" w14:textId="449E447A" w:rsidR="002F1504" w:rsidRPr="00D43080" w:rsidRDefault="002F1504" w:rsidP="002F1504">
      <w:r w:rsidRPr="004E7695">
        <w:rPr>
          <w:b/>
        </w:rPr>
        <w:t xml:space="preserve">Date </w:t>
      </w:r>
      <w:r w:rsidR="00457B10">
        <w:rPr>
          <w:b/>
        </w:rPr>
        <w:t>heard</w:t>
      </w:r>
      <w:r w:rsidRPr="004E7695">
        <w:rPr>
          <w:b/>
        </w:rPr>
        <w:t>:</w:t>
      </w:r>
      <w:r w:rsidRPr="00FC0B58">
        <w:t xml:space="preserve"> </w:t>
      </w:r>
      <w:r>
        <w:t xml:space="preserve">17 November 2023 – </w:t>
      </w:r>
      <w:r>
        <w:rPr>
          <w:i/>
        </w:rPr>
        <w:t xml:space="preserve">Special leave </w:t>
      </w:r>
      <w:proofErr w:type="gramStart"/>
      <w:r>
        <w:rPr>
          <w:i/>
        </w:rPr>
        <w:t>granted</w:t>
      </w:r>
      <w:proofErr w:type="gramEnd"/>
    </w:p>
    <w:p w14:paraId="70719EB1" w14:textId="77777777" w:rsidR="002F1504" w:rsidRPr="004E7695" w:rsidRDefault="002F1504" w:rsidP="002F1504"/>
    <w:p w14:paraId="51E1D187" w14:textId="77777777" w:rsidR="002F1504" w:rsidRPr="004E7695" w:rsidRDefault="002F1504" w:rsidP="002F1504">
      <w:pPr>
        <w:rPr>
          <w:b/>
        </w:rPr>
      </w:pPr>
      <w:r w:rsidRPr="004E7695">
        <w:rPr>
          <w:b/>
        </w:rPr>
        <w:t>Catchwords:</w:t>
      </w:r>
    </w:p>
    <w:p w14:paraId="5F30112A" w14:textId="77777777" w:rsidR="002F1504" w:rsidRPr="004E7695" w:rsidRDefault="002F1504" w:rsidP="002F1504">
      <w:pPr>
        <w:rPr>
          <w:b/>
        </w:rPr>
      </w:pPr>
    </w:p>
    <w:p w14:paraId="5AC89547" w14:textId="4F1609BC" w:rsidR="00E174DF" w:rsidRPr="004700D7" w:rsidRDefault="00E174DF" w:rsidP="002F1504">
      <w:pPr>
        <w:pStyle w:val="Catchwords0"/>
      </w:pPr>
      <w:r w:rsidRPr="00E174DF">
        <w:t xml:space="preserve">Trade Practices – Consumer law – Measure of damages for failure to comply with guarantee of acceptable quality – Where representative proceedings concerned 264,170 Toyota motor vehicles with diesel engines sold to Australian consumers – Where vehicles supplied with defective diesel particulate filter system – Where appellant introduced effective solution known as “2020 field fix” – Where 2020 field fix effective in remedying defect and its consequences in all relevant vehicles – Where primary judge found on “common sense approach” breach of s 54 </w:t>
      </w:r>
      <w:r w:rsidRPr="0068393B">
        <w:rPr>
          <w:i/>
          <w:iCs/>
        </w:rPr>
        <w:t>Australian Consumer</w:t>
      </w:r>
      <w:r w:rsidRPr="00E174DF">
        <w:t xml:space="preserve"> Law ("</w:t>
      </w:r>
      <w:r w:rsidRPr="0068393B">
        <w:rPr>
          <w:i/>
          <w:iCs/>
        </w:rPr>
        <w:t>ACL</w:t>
      </w:r>
      <w:r w:rsidRPr="00E174DF">
        <w:t xml:space="preserve">") resulted in reduction in value of all vehicles by 17.5% – Where primary judge ordered reduction in damages under s 272(1)(a) of </w:t>
      </w:r>
      <w:r w:rsidRPr="0068393B">
        <w:rPr>
          <w:i/>
          <w:iCs/>
        </w:rPr>
        <w:t>ACL</w:t>
      </w:r>
      <w:r w:rsidRPr="00E174DF">
        <w:t xml:space="preserve"> be awarded to all group members who had not opted out, had not received 2020 field fix and first consumer had not sold it during relevant period – Where Full Court set aside order awarding reduction in value damages and reassessed reduction in value to be 10% before taking into account availability of 2020 field fix – Whether Full Court erred in finding damages for reduction in value recoverable when no ongoing reduction in value due to availability of free repair - Whether Full Court erred in failing to find damages for breach of guarantee of </w:t>
      </w:r>
      <w:r w:rsidRPr="00E174DF">
        <w:lastRenderedPageBreak/>
        <w:t>acceptable quality always to be assessed by reference to true value of goods at time of supply - Whether assessment of damages imports discretion exercisable under standard of appropriateness to assess reduction in value of goods at some later time or make adjustment downwards to reflect future event unknown at date of supply</w:t>
      </w:r>
      <w:r>
        <w:t>.</w:t>
      </w:r>
    </w:p>
    <w:p w14:paraId="35A44304" w14:textId="77777777" w:rsidR="002F1504" w:rsidRDefault="002F1504" w:rsidP="002F1504">
      <w:pPr>
        <w:ind w:left="720"/>
      </w:pPr>
    </w:p>
    <w:p w14:paraId="79ABBE60" w14:textId="28CB591C" w:rsidR="002F1504" w:rsidRPr="007530C4" w:rsidRDefault="002F1504" w:rsidP="002F1504">
      <w:pPr>
        <w:rPr>
          <w:bCs/>
        </w:rPr>
      </w:pPr>
      <w:r w:rsidRPr="004E7695">
        <w:rPr>
          <w:b/>
        </w:rPr>
        <w:t xml:space="preserve">Appealed from </w:t>
      </w:r>
      <w:r>
        <w:rPr>
          <w:b/>
        </w:rPr>
        <w:t xml:space="preserve">FCA (FC): </w:t>
      </w:r>
      <w:hyperlink r:id="rId145" w:history="1">
        <w:r w:rsidR="00C87B05" w:rsidRPr="00E21575">
          <w:rPr>
            <w:rStyle w:val="Hyperlink"/>
            <w:rFonts w:cs="Verdana"/>
            <w:noProof w:val="0"/>
          </w:rPr>
          <w:t xml:space="preserve">[2023] </w:t>
        </w:r>
        <w:r w:rsidR="00552562" w:rsidRPr="00E21575">
          <w:rPr>
            <w:rStyle w:val="Hyperlink"/>
            <w:rFonts w:cs="Verdana"/>
            <w:noProof w:val="0"/>
          </w:rPr>
          <w:t>FCAFC 50</w:t>
        </w:r>
      </w:hyperlink>
      <w:r w:rsidR="000003E3">
        <w:t xml:space="preserve">; </w:t>
      </w:r>
      <w:r w:rsidR="000218A3">
        <w:t>(</w:t>
      </w:r>
      <w:r w:rsidR="000218A3" w:rsidRPr="000218A3">
        <w:t>2023) 296 FCR 514</w:t>
      </w:r>
      <w:r w:rsidR="000218A3">
        <w:t xml:space="preserve">; </w:t>
      </w:r>
      <w:r w:rsidR="00127C03" w:rsidRPr="00127C03">
        <w:t>(2023) 408 ALR 582</w:t>
      </w:r>
    </w:p>
    <w:p w14:paraId="4CB3657B" w14:textId="77777777" w:rsidR="002F1504" w:rsidRPr="008B1B99" w:rsidRDefault="002F1504" w:rsidP="002F1504">
      <w:pPr>
        <w:rPr>
          <w:rStyle w:val="Hyperlink"/>
          <w:rFonts w:cs="Verdana"/>
          <w:bCs/>
          <w:noProof w:val="0"/>
          <w:color w:val="auto"/>
          <w:u w:val="none"/>
        </w:rPr>
      </w:pPr>
    </w:p>
    <w:p w14:paraId="1948FC39" w14:textId="77777777" w:rsidR="002F1504" w:rsidRDefault="00621D18" w:rsidP="002F1504">
      <w:hyperlink w:anchor="TOP" w:history="1">
        <w:r w:rsidR="002F1504" w:rsidRPr="00090699">
          <w:rPr>
            <w:rStyle w:val="Hyperlink"/>
            <w:rFonts w:cs="Verdana"/>
            <w:bCs/>
            <w:noProof w:val="0"/>
          </w:rPr>
          <w:t>Return to Top</w:t>
        </w:r>
      </w:hyperlink>
    </w:p>
    <w:p w14:paraId="41EAC536" w14:textId="77777777" w:rsidR="00552562" w:rsidRDefault="00552562" w:rsidP="00552562">
      <w:pPr>
        <w:pStyle w:val="Divider1"/>
        <w:rPr>
          <w:rStyle w:val="Hyperlink"/>
          <w:rFonts w:cs="Verdana"/>
          <w:bCs/>
        </w:rPr>
      </w:pPr>
      <w:bookmarkStart w:id="182" w:name="_Williams_&amp;_Anor"/>
      <w:bookmarkEnd w:id="182"/>
    </w:p>
    <w:p w14:paraId="70733A6D" w14:textId="77777777" w:rsidR="00552562" w:rsidRDefault="00552562" w:rsidP="00404A6D"/>
    <w:p w14:paraId="0D939F4B" w14:textId="77777777" w:rsidR="003A643F" w:rsidRDefault="003A643F" w:rsidP="003A643F">
      <w:pPr>
        <w:pStyle w:val="Heading3"/>
      </w:pPr>
      <w:bookmarkStart w:id="183" w:name="_Wills_v_Australian"/>
      <w:bookmarkEnd w:id="183"/>
      <w:r w:rsidRPr="003A643F">
        <w:t xml:space="preserve">Wills v Australian Competition and Consumer Commission &amp; Ors </w:t>
      </w:r>
    </w:p>
    <w:p w14:paraId="21D80283" w14:textId="597AA6AA" w:rsidR="00404A6D" w:rsidRPr="00560C6E" w:rsidRDefault="00621D18" w:rsidP="00404A6D">
      <w:pPr>
        <w:rPr>
          <w:b/>
          <w:bCs/>
        </w:rPr>
      </w:pPr>
      <w:hyperlink r:id="rId146" w:history="1">
        <w:r w:rsidR="00404A6D" w:rsidRPr="000A1CCA">
          <w:rPr>
            <w:rStyle w:val="Hyperlink"/>
            <w:rFonts w:cs="Verdana"/>
            <w:b/>
            <w:bCs/>
            <w:noProof w:val="0"/>
          </w:rPr>
          <w:t>S</w:t>
        </w:r>
        <w:r w:rsidR="000A1CCA" w:rsidRPr="000A1CCA">
          <w:rPr>
            <w:rStyle w:val="Hyperlink"/>
            <w:rFonts w:cs="Verdana"/>
            <w:b/>
            <w:bCs/>
            <w:noProof w:val="0"/>
          </w:rPr>
          <w:t>116</w:t>
        </w:r>
        <w:r w:rsidR="00404A6D" w:rsidRPr="000A1CCA">
          <w:rPr>
            <w:rStyle w:val="Hyperlink"/>
            <w:rFonts w:cs="Verdana"/>
            <w:b/>
            <w:bCs/>
            <w:noProof w:val="0"/>
          </w:rPr>
          <w:t>/2023</w:t>
        </w:r>
      </w:hyperlink>
      <w:r w:rsidR="00404A6D" w:rsidRPr="00850A44">
        <w:rPr>
          <w:b/>
          <w:bCs/>
        </w:rPr>
        <w:t>:</w:t>
      </w:r>
      <w:r w:rsidR="00404A6D">
        <w:t xml:space="preserve"> </w:t>
      </w:r>
      <w:hyperlink r:id="rId147" w:history="1">
        <w:r w:rsidR="0006327A" w:rsidRPr="0006327A">
          <w:rPr>
            <w:rStyle w:val="Hyperlink"/>
            <w:rFonts w:cs="Verdana"/>
            <w:noProof w:val="0"/>
          </w:rPr>
          <w:t xml:space="preserve">[2023] </w:t>
        </w:r>
        <w:proofErr w:type="spellStart"/>
        <w:r w:rsidR="0006327A" w:rsidRPr="0006327A">
          <w:rPr>
            <w:rStyle w:val="Hyperlink"/>
            <w:rFonts w:cs="Verdana"/>
            <w:noProof w:val="0"/>
          </w:rPr>
          <w:t>HCATrans</w:t>
        </w:r>
        <w:proofErr w:type="spellEnd"/>
        <w:r w:rsidR="0006327A" w:rsidRPr="0006327A">
          <w:rPr>
            <w:rStyle w:val="Hyperlink"/>
            <w:rFonts w:cs="Verdana"/>
            <w:noProof w:val="0"/>
          </w:rPr>
          <w:t xml:space="preserve"> 119</w:t>
        </w:r>
      </w:hyperlink>
    </w:p>
    <w:p w14:paraId="76E50F5D" w14:textId="77777777" w:rsidR="00404A6D" w:rsidRDefault="00404A6D" w:rsidP="00404A6D"/>
    <w:p w14:paraId="4C8B5054" w14:textId="7E3C4392" w:rsidR="00404A6D" w:rsidRPr="00D43080" w:rsidRDefault="00404A6D" w:rsidP="00404A6D">
      <w:r w:rsidRPr="004E7695">
        <w:rPr>
          <w:b/>
        </w:rPr>
        <w:t xml:space="preserve">Date </w:t>
      </w:r>
      <w:r w:rsidR="00F44681">
        <w:rPr>
          <w:b/>
        </w:rPr>
        <w:t>determined</w:t>
      </w:r>
      <w:r w:rsidRPr="004E7695">
        <w:rPr>
          <w:b/>
        </w:rPr>
        <w:t>:</w:t>
      </w:r>
      <w:r w:rsidRPr="00FC0B58">
        <w:t xml:space="preserve"> </w:t>
      </w:r>
      <w:r>
        <w:t xml:space="preserve">14 September 2023 – </w:t>
      </w:r>
      <w:r>
        <w:rPr>
          <w:i/>
        </w:rPr>
        <w:t xml:space="preserve">Special leave </w:t>
      </w:r>
      <w:proofErr w:type="gramStart"/>
      <w:r>
        <w:rPr>
          <w:i/>
        </w:rPr>
        <w:t>granted</w:t>
      </w:r>
      <w:proofErr w:type="gramEnd"/>
    </w:p>
    <w:p w14:paraId="179595F0" w14:textId="77777777" w:rsidR="00404A6D" w:rsidRPr="004E7695" w:rsidRDefault="00404A6D" w:rsidP="00404A6D"/>
    <w:p w14:paraId="60A5CF7C" w14:textId="77777777" w:rsidR="00404A6D" w:rsidRPr="004E7695" w:rsidRDefault="00404A6D" w:rsidP="00404A6D">
      <w:pPr>
        <w:rPr>
          <w:b/>
        </w:rPr>
      </w:pPr>
      <w:r w:rsidRPr="004E7695">
        <w:rPr>
          <w:b/>
        </w:rPr>
        <w:t>Catchwords:</w:t>
      </w:r>
    </w:p>
    <w:p w14:paraId="5415A3D5" w14:textId="77777777" w:rsidR="00404A6D" w:rsidRPr="004E7695" w:rsidRDefault="00404A6D" w:rsidP="00404A6D">
      <w:pPr>
        <w:rPr>
          <w:b/>
        </w:rPr>
      </w:pPr>
    </w:p>
    <w:p w14:paraId="345E2B0D" w14:textId="68F943C7" w:rsidR="005E12A8" w:rsidRPr="005816BE" w:rsidRDefault="00404A6D" w:rsidP="00404A6D">
      <w:pPr>
        <w:pStyle w:val="Catchwords0"/>
      </w:pPr>
      <w:r>
        <w:t xml:space="preserve">Trade Practices – Consumer law – Unconscionable conduct – Statutory unconscionability under s 21 of </w:t>
      </w:r>
      <w:r>
        <w:rPr>
          <w:i/>
          <w:iCs/>
        </w:rPr>
        <w:t xml:space="preserve">Australian Consumer Law </w:t>
      </w:r>
      <w:r>
        <w:t>(</w:t>
      </w:r>
      <w:r w:rsidR="00CF5322">
        <w:t>“</w:t>
      </w:r>
      <w:r>
        <w:t>ACL</w:t>
      </w:r>
      <w:r w:rsidR="00CF5322">
        <w:t>”</w:t>
      </w:r>
      <w:r>
        <w:t xml:space="preserve">) – </w:t>
      </w:r>
      <w:r w:rsidR="00E82383">
        <w:t>Knowing concern</w:t>
      </w:r>
      <w:r w:rsidR="003E6222">
        <w:t xml:space="preserve"> </w:t>
      </w:r>
      <w:r w:rsidR="00AE33D9">
        <w:t>in</w:t>
      </w:r>
      <w:r w:rsidR="003E6222">
        <w:t xml:space="preserve"> unconscionable conduct –</w:t>
      </w:r>
      <w:r w:rsidR="005066B9">
        <w:t xml:space="preserve"> Accessorial liability –</w:t>
      </w:r>
      <w:r w:rsidR="003E6222">
        <w:t xml:space="preserve"> </w:t>
      </w:r>
      <w:r>
        <w:t xml:space="preserve">Where </w:t>
      </w:r>
      <w:r w:rsidR="00DC6159">
        <w:t>second respondent</w:t>
      </w:r>
      <w:r>
        <w:t xml:space="preserve"> carried on business providing vocational education and training courses to students – Where </w:t>
      </w:r>
      <w:r w:rsidR="00CF5369">
        <w:t>third respondent</w:t>
      </w:r>
      <w:r>
        <w:t xml:space="preserve"> parent company of </w:t>
      </w:r>
      <w:r w:rsidR="00DC6159">
        <w:t>second respondent</w:t>
      </w:r>
      <w:r>
        <w:t xml:space="preserve"> –</w:t>
      </w:r>
      <w:r w:rsidR="0071243D">
        <w:t xml:space="preserve"> Where applicant </w:t>
      </w:r>
      <w:r w:rsidR="00BC66A9">
        <w:t xml:space="preserve">was </w:t>
      </w:r>
      <w:r w:rsidR="00E93A67">
        <w:t xml:space="preserve">Chief Operating Officer of third respondent, and for period Chief Executive Officer of </w:t>
      </w:r>
      <w:r w:rsidR="009F49C0">
        <w:t xml:space="preserve">second respondent – </w:t>
      </w:r>
      <w:r>
        <w:t xml:space="preserve">Where students enrolled in courses by </w:t>
      </w:r>
      <w:r w:rsidR="00DC6159">
        <w:t>second respondent</w:t>
      </w:r>
      <w:r>
        <w:t xml:space="preserve"> were eligible for funding support under Commonwealth government scheme (VET-FEE HELP) – Where </w:t>
      </w:r>
      <w:r w:rsidR="00DC6159">
        <w:t xml:space="preserve">second respondent </w:t>
      </w:r>
      <w:r>
        <w:t xml:space="preserve">engaged agents to market to or recruit potential students – Where changes made to VET-FEE HELP scheme by Commonwealth to protect students from risk of misconduct by agents and providers – Where prior to 7 September 2015, </w:t>
      </w:r>
      <w:r w:rsidR="00DC6159">
        <w:t xml:space="preserve">second respondent </w:t>
      </w:r>
      <w:r>
        <w:t>had several controls in enrolment system which it implemented to ameliorate risk of unethical or careless conduct of agents with respect to enrolments –</w:t>
      </w:r>
      <w:r w:rsidR="00DC6159">
        <w:t xml:space="preserve"> </w:t>
      </w:r>
      <w:r>
        <w:t xml:space="preserve">Where </w:t>
      </w:r>
      <w:r w:rsidR="00DC6159">
        <w:t xml:space="preserve">second respondent </w:t>
      </w:r>
      <w:r>
        <w:t xml:space="preserve">removed those controls after suffering declining enrolments – Where primary judge and Full Court held </w:t>
      </w:r>
      <w:r w:rsidR="00DC6159">
        <w:t xml:space="preserve">second respondent </w:t>
      </w:r>
      <w:r>
        <w:t xml:space="preserve">engaged in unconscionable conduct in contravention of s 21 of ACL – </w:t>
      </w:r>
      <w:r w:rsidR="00DC6159">
        <w:t xml:space="preserve">Where </w:t>
      </w:r>
      <w:r w:rsidR="007D1086">
        <w:t xml:space="preserve">primary judge held applicant was knowingly concerned in contravention of prohibition second respondent’s </w:t>
      </w:r>
      <w:r w:rsidR="00313B78">
        <w:t>unconscionable</w:t>
      </w:r>
      <w:r w:rsidR="007D1086">
        <w:t xml:space="preserve"> conduct </w:t>
      </w:r>
      <w:r w:rsidR="00313B78">
        <w:t xml:space="preserve">– </w:t>
      </w:r>
      <w:r w:rsidR="007D39AD">
        <w:t xml:space="preserve">Where Full Court majority </w:t>
      </w:r>
      <w:r w:rsidR="00CF7C04">
        <w:t xml:space="preserve">allowed one of applicant’s grounds of appeal in part, that applicant did not know all of matters essential to contravention until he was acting CEO – </w:t>
      </w:r>
      <w:r w:rsidR="00050C17">
        <w:t xml:space="preserve">Whether Full Court majority erred in finding that applicant had requisite knowledge to be liable as accessory to contravention of </w:t>
      </w:r>
      <w:r w:rsidR="00FF2536">
        <w:t xml:space="preserve">s 21, notwithstanding applicant did not have knowledge that conduct involved taking advantage of consumers or was otherwise against </w:t>
      </w:r>
      <w:r w:rsidR="005E12A8">
        <w:t>conscience</w:t>
      </w:r>
      <w:r w:rsidR="00515CF3">
        <w:t xml:space="preserve"> – </w:t>
      </w:r>
      <w:r w:rsidR="005E12A8">
        <w:t>Whether Full C</w:t>
      </w:r>
      <w:r w:rsidR="00A8727C">
        <w:t xml:space="preserve">ourt majority </w:t>
      </w:r>
      <w:r w:rsidR="00B04188">
        <w:t xml:space="preserve">erred in finding that applicant satisfied participation element for accessorial liability </w:t>
      </w:r>
      <w:r w:rsidR="005816BE">
        <w:t>by (</w:t>
      </w:r>
      <w:proofErr w:type="spellStart"/>
      <w:r w:rsidR="005816BE">
        <w:t>i</w:t>
      </w:r>
      <w:proofErr w:type="spellEnd"/>
      <w:r w:rsidR="005816BE">
        <w:t xml:space="preserve">) applicant’s conduct before he had knowledge of essential matters which make </w:t>
      </w:r>
      <w:r w:rsidR="005816BE">
        <w:lastRenderedPageBreak/>
        <w:t xml:space="preserve">up contravention; together with (ii) applicant’s continued holding of position of authority, but no identified positive acts after applicant had requisite knowledge. </w:t>
      </w:r>
    </w:p>
    <w:p w14:paraId="65F2FC8E" w14:textId="77777777" w:rsidR="00050C17" w:rsidRDefault="00050C17" w:rsidP="00404A6D">
      <w:pPr>
        <w:ind w:left="720"/>
      </w:pPr>
    </w:p>
    <w:p w14:paraId="48EBE24E" w14:textId="7492C511" w:rsidR="00404A6D" w:rsidRPr="00080C7F" w:rsidRDefault="00404A6D" w:rsidP="00404A6D">
      <w:pPr>
        <w:rPr>
          <w:bCs/>
        </w:rPr>
      </w:pPr>
      <w:r w:rsidRPr="004E7695">
        <w:rPr>
          <w:b/>
        </w:rPr>
        <w:t xml:space="preserve">Appealed from </w:t>
      </w:r>
      <w:r>
        <w:rPr>
          <w:b/>
        </w:rPr>
        <w:t xml:space="preserve">FCA (FC): </w:t>
      </w:r>
      <w:hyperlink r:id="rId148" w:history="1">
        <w:r w:rsidRPr="00CC5165">
          <w:rPr>
            <w:rStyle w:val="Hyperlink"/>
            <w:rFonts w:cs="Verdana"/>
            <w:noProof w:val="0"/>
          </w:rPr>
          <w:t>[2023] FCAFC 54</w:t>
        </w:r>
      </w:hyperlink>
      <w:r w:rsidR="00080C7F">
        <w:rPr>
          <w:rStyle w:val="Hyperlink"/>
          <w:rFonts w:cs="Verdana"/>
          <w:noProof w:val="0"/>
          <w:color w:val="auto"/>
          <w:u w:val="none"/>
        </w:rPr>
        <w:t xml:space="preserve">; </w:t>
      </w:r>
      <w:r w:rsidR="00080C7F" w:rsidRPr="007530C4">
        <w:rPr>
          <w:rStyle w:val="Hyperlink"/>
          <w:rFonts w:cs="Verdana"/>
          <w:noProof w:val="0"/>
          <w:color w:val="auto"/>
          <w:u w:val="none"/>
        </w:rPr>
        <w:t>(2023) 297 FCR 180</w:t>
      </w:r>
    </w:p>
    <w:p w14:paraId="1C55AD9E" w14:textId="77777777" w:rsidR="00404A6D" w:rsidRPr="008B1B99" w:rsidRDefault="00404A6D" w:rsidP="00404A6D">
      <w:pPr>
        <w:rPr>
          <w:rStyle w:val="Hyperlink"/>
          <w:rFonts w:cs="Verdana"/>
          <w:bCs/>
          <w:noProof w:val="0"/>
          <w:color w:val="auto"/>
          <w:u w:val="none"/>
        </w:rPr>
      </w:pPr>
    </w:p>
    <w:p w14:paraId="1DF253BA" w14:textId="77777777" w:rsidR="00404A6D" w:rsidRDefault="00621D18" w:rsidP="00404A6D">
      <w:hyperlink w:anchor="TOP" w:history="1">
        <w:r w:rsidR="00404A6D" w:rsidRPr="00090699">
          <w:rPr>
            <w:rStyle w:val="Hyperlink"/>
            <w:rFonts w:cs="Verdana"/>
            <w:bCs/>
            <w:noProof w:val="0"/>
          </w:rPr>
          <w:t>Return to Top</w:t>
        </w:r>
      </w:hyperlink>
    </w:p>
    <w:p w14:paraId="378DF6BC" w14:textId="77777777" w:rsidR="00B622DE" w:rsidRDefault="00B622DE" w:rsidP="00B622DE">
      <w:pPr>
        <w:pStyle w:val="Divider2"/>
      </w:pPr>
    </w:p>
    <w:p w14:paraId="7447D991" w14:textId="77777777" w:rsidR="00404A6D" w:rsidRDefault="00404A6D" w:rsidP="00404A6D"/>
    <w:p w14:paraId="5A62FACD" w14:textId="77777777" w:rsidR="00404A6D" w:rsidRDefault="00404A6D" w:rsidP="00404A6D"/>
    <w:p w14:paraId="03373359" w14:textId="77777777" w:rsidR="00404A6D" w:rsidRPr="00404A6D" w:rsidRDefault="00404A6D" w:rsidP="00404A6D"/>
    <w:p w14:paraId="4903F9D8" w14:textId="77777777" w:rsidR="00E84458" w:rsidRDefault="00E84458" w:rsidP="0074739C"/>
    <w:p w14:paraId="1D79C64D" w14:textId="77777777" w:rsidR="00404A6D" w:rsidRDefault="00404A6D" w:rsidP="0074739C"/>
    <w:p w14:paraId="18503A5A" w14:textId="5B3A0771" w:rsidR="00404A6D" w:rsidRPr="004E7695" w:rsidRDefault="00404A6D" w:rsidP="0074739C">
      <w:pPr>
        <w:sectPr w:rsidR="00404A6D" w:rsidRPr="004E7695" w:rsidSect="00C20C68">
          <w:headerReference w:type="default" r:id="rId149"/>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84" w:name="_6:_Cases_Not"/>
      <w:bookmarkStart w:id="185" w:name="_7:_Cases_Not"/>
      <w:bookmarkStart w:id="186" w:name="_8:_Cases_Not"/>
      <w:bookmarkStart w:id="187" w:name="_Toc479608277"/>
      <w:bookmarkStart w:id="188" w:name="_Toc10095967"/>
      <w:bookmarkEnd w:id="184"/>
      <w:bookmarkEnd w:id="185"/>
      <w:bookmarkEnd w:id="186"/>
      <w:r w:rsidRPr="004E7695">
        <w:lastRenderedPageBreak/>
        <w:t>7</w:t>
      </w:r>
      <w:r w:rsidR="00AE64B2" w:rsidRPr="004E7695">
        <w:t>: Cases Not Proceeding or Vacated</w:t>
      </w:r>
      <w:bookmarkEnd w:id="157"/>
      <w:bookmarkEnd w:id="158"/>
      <w:bookmarkEnd w:id="159"/>
      <w:bookmarkEnd w:id="187"/>
      <w:bookmarkEnd w:id="188"/>
    </w:p>
    <w:p w14:paraId="6FB15634" w14:textId="77777777" w:rsidR="00647B4C" w:rsidRPr="004E7695" w:rsidRDefault="00647B4C" w:rsidP="00647B4C">
      <w:pPr>
        <w:pStyle w:val="Divider2"/>
        <w:pBdr>
          <w:bottom w:val="double" w:sz="6" w:space="0" w:color="auto"/>
        </w:pBdr>
      </w:pPr>
      <w:bookmarkStart w:id="189" w:name="_Palmer_v_Marcus"/>
      <w:bookmarkStart w:id="190" w:name="_AAR15_v_Minister_1"/>
      <w:bookmarkStart w:id="191" w:name="_The_Maritime_Union"/>
      <w:bookmarkEnd w:id="189"/>
      <w:bookmarkEnd w:id="190"/>
      <w:bookmarkEnd w:id="191"/>
    </w:p>
    <w:p w14:paraId="7B91AB6C" w14:textId="77777777" w:rsidR="00A5646F" w:rsidRPr="00E064DF" w:rsidRDefault="00A5646F" w:rsidP="00A5646F"/>
    <w:p w14:paraId="1E6A4DD7" w14:textId="2BCAAFC5" w:rsidR="00A5646F" w:rsidRPr="002314BE" w:rsidRDefault="00621D18" w:rsidP="00A5646F">
      <w:hyperlink w:anchor="TOP" w:history="1">
        <w:r w:rsidR="00A5646F" w:rsidRPr="004E7695">
          <w:rPr>
            <w:rStyle w:val="Hyperlink"/>
            <w:rFonts w:cs="Verdana"/>
            <w:bCs/>
          </w:rPr>
          <w:t>Return to Top</w:t>
        </w:r>
      </w:hyperlink>
    </w:p>
    <w:p w14:paraId="6EAE1D84" w14:textId="77777777" w:rsidR="0032355E" w:rsidRPr="0032355E" w:rsidRDefault="0032355E" w:rsidP="0032355E">
      <w:pPr>
        <w:pBdr>
          <w:bottom w:val="double" w:sz="6" w:space="1" w:color="auto"/>
        </w:pBdr>
      </w:pPr>
    </w:p>
    <w:p w14:paraId="397430D1" w14:textId="77777777" w:rsidR="0032355E" w:rsidRDefault="0032355E" w:rsidP="00A91CFC"/>
    <w:p w14:paraId="754E6B05" w14:textId="221E8AF7" w:rsidR="00F0759C" w:rsidRPr="004E7695" w:rsidRDefault="00F0759C" w:rsidP="00955B41">
      <w:pPr>
        <w:sectPr w:rsidR="00F0759C" w:rsidRPr="004E7695" w:rsidSect="000F39D5">
          <w:headerReference w:type="default" r:id="rId150"/>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92" w:name="_8:_Special_Leave"/>
      <w:bookmarkStart w:id="193" w:name="_Toc270610026"/>
      <w:bookmarkStart w:id="194" w:name="_Ref474848474"/>
      <w:bookmarkStart w:id="195" w:name="_Toc479608278"/>
      <w:bookmarkStart w:id="196" w:name="_Toc10095968"/>
      <w:bookmarkEnd w:id="192"/>
      <w:r w:rsidRPr="004E7695">
        <w:lastRenderedPageBreak/>
        <w:t>8</w:t>
      </w:r>
      <w:r w:rsidR="00AE64B2" w:rsidRPr="004E7695">
        <w:t xml:space="preserve">: Special Leave </w:t>
      </w:r>
      <w:bookmarkEnd w:id="193"/>
      <w:r w:rsidR="00B33F9A" w:rsidRPr="004E7695">
        <w:t>Refused</w:t>
      </w:r>
      <w:bookmarkEnd w:id="194"/>
      <w:bookmarkEnd w:id="195"/>
      <w:bookmarkEnd w:id="196"/>
    </w:p>
    <w:p w14:paraId="4BD00F26" w14:textId="77777777" w:rsidR="00EE019B" w:rsidRPr="004E7695" w:rsidRDefault="00EE019B" w:rsidP="00EE019B">
      <w:pPr>
        <w:pStyle w:val="Divider2"/>
      </w:pPr>
    </w:p>
    <w:p w14:paraId="07E20CF5" w14:textId="77777777" w:rsidR="00933788" w:rsidRDefault="00933788" w:rsidP="00933788"/>
    <w:p w14:paraId="0617D8EA" w14:textId="094C1FF6" w:rsidR="00DE1AFD" w:rsidRPr="002E2CD9" w:rsidRDefault="00933788" w:rsidP="00FE5040">
      <w:pPr>
        <w:rPr>
          <w:rFonts w:ascii="Arial" w:hAnsi="Arial" w:cs="Arial"/>
          <w:b/>
          <w:sz w:val="28"/>
          <w:szCs w:val="28"/>
        </w:rPr>
      </w:pPr>
      <w:r w:rsidRPr="002E2CD9">
        <w:rPr>
          <w:rFonts w:ascii="Arial" w:hAnsi="Arial" w:cs="Arial"/>
          <w:b/>
          <w:sz w:val="28"/>
          <w:szCs w:val="28"/>
        </w:rPr>
        <w:t xml:space="preserve">Publication of Reasons: </w:t>
      </w:r>
      <w:r w:rsidR="009857E9">
        <w:rPr>
          <w:rFonts w:ascii="Arial" w:hAnsi="Arial" w:cs="Arial"/>
          <w:b/>
          <w:sz w:val="28"/>
          <w:szCs w:val="28"/>
        </w:rPr>
        <w:t>9 November</w:t>
      </w:r>
      <w:r w:rsidR="00845E82">
        <w:rPr>
          <w:rFonts w:ascii="Arial" w:hAnsi="Arial" w:cs="Arial"/>
          <w:b/>
          <w:sz w:val="28"/>
          <w:szCs w:val="28"/>
        </w:rPr>
        <w:t xml:space="preserve"> </w:t>
      </w:r>
      <w:r w:rsidR="008365FA">
        <w:rPr>
          <w:rFonts w:ascii="Arial" w:hAnsi="Arial" w:cs="Arial"/>
          <w:b/>
          <w:sz w:val="28"/>
          <w:szCs w:val="28"/>
        </w:rPr>
        <w:t>2023</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546F30" w:rsidRPr="00CC46E9" w14:paraId="5517B1A8" w14:textId="77777777" w:rsidTr="00546F30">
        <w:trPr>
          <w:cantSplit/>
          <w:trHeight w:val="400"/>
        </w:trPr>
        <w:tc>
          <w:tcPr>
            <w:tcW w:w="567" w:type="dxa"/>
          </w:tcPr>
          <w:p w14:paraId="3B3BBD53" w14:textId="77777777" w:rsidR="00546F30" w:rsidRPr="00CC46E9" w:rsidRDefault="00546F30" w:rsidP="00546F30">
            <w:pPr>
              <w:pStyle w:val="ListParagraph"/>
              <w:keepLines/>
              <w:numPr>
                <w:ilvl w:val="0"/>
                <w:numId w:val="1"/>
              </w:numPr>
              <w:spacing w:before="120"/>
              <w:jc w:val="right"/>
              <w:rPr>
                <w:rFonts w:ascii="Arial" w:hAnsi="Arial" w:cs="Arial"/>
                <w:color w:val="000000"/>
                <w:sz w:val="18"/>
              </w:rPr>
            </w:pPr>
          </w:p>
        </w:tc>
        <w:tc>
          <w:tcPr>
            <w:tcW w:w="1913" w:type="dxa"/>
          </w:tcPr>
          <w:p w14:paraId="7DDAF529" w14:textId="5DA502CB" w:rsidR="00546F30" w:rsidRPr="000F2844" w:rsidRDefault="00546F30" w:rsidP="00255446">
            <w:pPr>
              <w:keepLines/>
              <w:spacing w:before="120"/>
              <w:jc w:val="left"/>
              <w:rPr>
                <w:rFonts w:ascii="Arial" w:hAnsi="Arial" w:cs="Arial"/>
                <w:color w:val="000000"/>
                <w:sz w:val="18"/>
                <w:szCs w:val="18"/>
              </w:rPr>
            </w:pPr>
            <w:r w:rsidRPr="00584CB9">
              <w:rPr>
                <w:rFonts w:ascii="Arial" w:hAnsi="Arial" w:cs="Arial"/>
                <w:bCs/>
                <w:color w:val="000000"/>
                <w:sz w:val="18"/>
                <w:szCs w:val="18"/>
              </w:rPr>
              <w:t>Myer</w:t>
            </w:r>
          </w:p>
        </w:tc>
        <w:tc>
          <w:tcPr>
            <w:tcW w:w="1914" w:type="dxa"/>
          </w:tcPr>
          <w:p w14:paraId="53FC2832" w14:textId="2CD6C02C" w:rsidR="00546F30" w:rsidRDefault="00546F30" w:rsidP="00255446">
            <w:pPr>
              <w:widowControl w:val="0"/>
              <w:spacing w:before="120"/>
              <w:jc w:val="left"/>
              <w:rPr>
                <w:rFonts w:ascii="Arial" w:hAnsi="Arial" w:cs="Arial"/>
                <w:color w:val="000000"/>
                <w:sz w:val="18"/>
                <w:szCs w:val="18"/>
              </w:rPr>
            </w:pPr>
            <w:r w:rsidRPr="00584CB9">
              <w:rPr>
                <w:rFonts w:ascii="Arial" w:hAnsi="Arial" w:cs="Arial"/>
                <w:color w:val="000000"/>
                <w:sz w:val="18"/>
                <w:szCs w:val="18"/>
              </w:rPr>
              <w:t>The King</w:t>
            </w:r>
            <w:r>
              <w:rPr>
                <w:rFonts w:ascii="Arial" w:hAnsi="Arial" w:cs="Arial"/>
                <w:color w:val="000000"/>
                <w:sz w:val="18"/>
                <w:szCs w:val="18"/>
              </w:rPr>
              <w:br/>
              <w:t>(B47/2023)</w:t>
            </w:r>
          </w:p>
        </w:tc>
        <w:tc>
          <w:tcPr>
            <w:tcW w:w="1914" w:type="dxa"/>
          </w:tcPr>
          <w:p w14:paraId="013241FC" w14:textId="77777777" w:rsidR="00BB2E55" w:rsidRDefault="00546F30" w:rsidP="00255446">
            <w:pPr>
              <w:widowControl w:val="0"/>
              <w:spacing w:before="120"/>
              <w:jc w:val="left"/>
              <w:rPr>
                <w:rFonts w:ascii="Arial" w:hAnsi="Arial" w:cs="Arial"/>
                <w:sz w:val="18"/>
                <w:szCs w:val="18"/>
              </w:rPr>
            </w:pPr>
            <w:r>
              <w:rPr>
                <w:rFonts w:ascii="Arial" w:hAnsi="Arial" w:cs="Arial"/>
                <w:color w:val="000000"/>
                <w:sz w:val="18"/>
                <w:szCs w:val="18"/>
              </w:rPr>
              <w:t>Supreme Court of Queensland</w:t>
            </w:r>
            <w:r w:rsidR="00255446">
              <w:rPr>
                <w:rFonts w:ascii="Arial" w:hAnsi="Arial" w:cs="Arial"/>
                <w:color w:val="000000"/>
                <w:sz w:val="18"/>
                <w:szCs w:val="18"/>
              </w:rPr>
              <w:br/>
            </w:r>
            <w:r>
              <w:rPr>
                <w:rFonts w:ascii="Arial" w:hAnsi="Arial" w:cs="Arial"/>
                <w:color w:val="000000"/>
                <w:sz w:val="18"/>
                <w:szCs w:val="18"/>
              </w:rPr>
              <w:t>(Court of Appeal)</w:t>
            </w:r>
            <w:r w:rsidR="00255446">
              <w:rPr>
                <w:rFonts w:ascii="Arial" w:hAnsi="Arial" w:cs="Arial"/>
                <w:color w:val="000000"/>
                <w:sz w:val="18"/>
                <w:szCs w:val="18"/>
              </w:rPr>
              <w:br/>
            </w:r>
            <w:r>
              <w:rPr>
                <w:rFonts w:ascii="Arial" w:hAnsi="Arial" w:cs="Arial"/>
                <w:sz w:val="18"/>
                <w:szCs w:val="18"/>
              </w:rPr>
              <w:t>[2023] QCA 144</w:t>
            </w:r>
          </w:p>
          <w:p w14:paraId="0B9EDB36" w14:textId="51108103" w:rsidR="00255446" w:rsidRPr="00BB2E55" w:rsidRDefault="00255446" w:rsidP="00255446">
            <w:pPr>
              <w:widowControl w:val="0"/>
              <w:spacing w:before="120"/>
              <w:jc w:val="left"/>
              <w:rPr>
                <w:rFonts w:ascii="Arial" w:hAnsi="Arial" w:cs="Arial"/>
                <w:sz w:val="18"/>
                <w:szCs w:val="18"/>
              </w:rPr>
            </w:pPr>
          </w:p>
        </w:tc>
        <w:tc>
          <w:tcPr>
            <w:tcW w:w="1914" w:type="dxa"/>
          </w:tcPr>
          <w:p w14:paraId="684C604F" w14:textId="3BC6C758" w:rsidR="00546F30" w:rsidRDefault="00546F30" w:rsidP="00255446">
            <w:pPr>
              <w:widowControl w:val="0"/>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51" w:history="1">
              <w:r w:rsidRPr="005071BC">
                <w:rPr>
                  <w:rStyle w:val="Hyperlink"/>
                  <w:rFonts w:ascii="Arial" w:hAnsi="Arial"/>
                  <w:noProof w:val="0"/>
                  <w:sz w:val="18"/>
                  <w:szCs w:val="18"/>
                </w:rPr>
                <w:t>[2023] HCASL 161</w:t>
              </w:r>
            </w:hyperlink>
          </w:p>
        </w:tc>
      </w:tr>
      <w:tr w:rsidR="00546F30" w:rsidRPr="00CC46E9" w14:paraId="5D09DBD8" w14:textId="77777777" w:rsidTr="00BB2E55">
        <w:trPr>
          <w:cantSplit/>
          <w:trHeight w:val="400"/>
        </w:trPr>
        <w:tc>
          <w:tcPr>
            <w:tcW w:w="567" w:type="dxa"/>
          </w:tcPr>
          <w:p w14:paraId="0EA4679E"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5427BF23" w14:textId="29753D34" w:rsidR="00546F30" w:rsidRPr="00986A3A" w:rsidRDefault="00546F30" w:rsidP="00B4277D">
            <w:pPr>
              <w:keepLines/>
              <w:jc w:val="left"/>
              <w:rPr>
                <w:rFonts w:ascii="Arial" w:hAnsi="Arial" w:cs="Arial"/>
                <w:color w:val="000000"/>
                <w:sz w:val="18"/>
                <w:szCs w:val="18"/>
              </w:rPr>
            </w:pPr>
            <w:r w:rsidRPr="00AF7EB9">
              <w:rPr>
                <w:rFonts w:ascii="Arial" w:hAnsi="Arial" w:cs="Arial"/>
                <w:bCs/>
                <w:color w:val="000000"/>
                <w:sz w:val="18"/>
                <w:szCs w:val="18"/>
              </w:rPr>
              <w:t xml:space="preserve">Luck </w:t>
            </w:r>
          </w:p>
        </w:tc>
        <w:tc>
          <w:tcPr>
            <w:tcW w:w="1914" w:type="dxa"/>
          </w:tcPr>
          <w:p w14:paraId="0408F5A6" w14:textId="77777777" w:rsidR="00546F30" w:rsidRDefault="00546F30" w:rsidP="00B4277D">
            <w:pPr>
              <w:widowControl w:val="0"/>
              <w:jc w:val="left"/>
              <w:rPr>
                <w:rFonts w:ascii="Arial" w:hAnsi="Arial" w:cs="Arial"/>
                <w:bCs/>
                <w:color w:val="000000"/>
                <w:sz w:val="18"/>
                <w:szCs w:val="18"/>
              </w:rPr>
            </w:pPr>
            <w:r w:rsidRPr="00AF7EB9">
              <w:rPr>
                <w:rFonts w:ascii="Arial" w:hAnsi="Arial" w:cs="Arial"/>
                <w:bCs/>
                <w:color w:val="000000"/>
                <w:sz w:val="18"/>
                <w:szCs w:val="18"/>
              </w:rPr>
              <w:t>VP Jack A Henderson</w:t>
            </w:r>
            <w:r w:rsidR="00255446">
              <w:rPr>
                <w:rFonts w:ascii="Arial" w:hAnsi="Arial" w:cs="Arial"/>
                <w:bCs/>
                <w:color w:val="000000"/>
                <w:sz w:val="18"/>
                <w:szCs w:val="18"/>
              </w:rPr>
              <w:br/>
            </w:r>
            <w:r w:rsidRPr="00AF7EB9">
              <w:rPr>
                <w:rFonts w:ascii="Arial" w:hAnsi="Arial" w:cs="Arial"/>
                <w:bCs/>
                <w:color w:val="000000"/>
                <w:sz w:val="18"/>
                <w:szCs w:val="18"/>
              </w:rPr>
              <w:t>(M34/2023)</w:t>
            </w:r>
          </w:p>
          <w:p w14:paraId="13DC7809" w14:textId="001A17A0" w:rsidR="00255446" w:rsidRPr="00F0162D" w:rsidRDefault="00255446" w:rsidP="00B4277D">
            <w:pPr>
              <w:widowControl w:val="0"/>
              <w:jc w:val="left"/>
              <w:rPr>
                <w:rFonts w:ascii="Arial" w:hAnsi="Arial" w:cs="Arial"/>
                <w:bCs/>
                <w:color w:val="000000"/>
                <w:sz w:val="18"/>
                <w:szCs w:val="18"/>
              </w:rPr>
            </w:pPr>
          </w:p>
        </w:tc>
        <w:tc>
          <w:tcPr>
            <w:tcW w:w="1914" w:type="dxa"/>
          </w:tcPr>
          <w:p w14:paraId="0BF5AE57" w14:textId="148BB95E" w:rsidR="00546F30" w:rsidRDefault="00546F30" w:rsidP="00B4277D">
            <w:pPr>
              <w:widowControl w:val="0"/>
              <w:jc w:val="left"/>
              <w:rPr>
                <w:rFonts w:ascii="Arial" w:hAnsi="Arial" w:cs="Arial"/>
                <w:color w:val="000000"/>
                <w:sz w:val="18"/>
                <w:szCs w:val="18"/>
              </w:rPr>
            </w:pPr>
            <w:r>
              <w:rPr>
                <w:rFonts w:ascii="Arial" w:hAnsi="Arial" w:cs="Arial"/>
                <w:sz w:val="18"/>
                <w:szCs w:val="18"/>
              </w:rPr>
              <w:t xml:space="preserve">Application for removal </w:t>
            </w:r>
          </w:p>
        </w:tc>
        <w:tc>
          <w:tcPr>
            <w:tcW w:w="1914" w:type="dxa"/>
          </w:tcPr>
          <w:p w14:paraId="6B2DF481" w14:textId="7299DEB0"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Application dismissed</w:t>
            </w:r>
            <w:r w:rsidRPr="00782026">
              <w:rPr>
                <w:rFonts w:ascii="Arial" w:hAnsi="Arial" w:cs="Arial"/>
                <w:color w:val="000000"/>
                <w:sz w:val="18"/>
                <w:szCs w:val="18"/>
              </w:rPr>
              <w:t xml:space="preserve"> with costs</w:t>
            </w:r>
            <w:r>
              <w:rPr>
                <w:rFonts w:ascii="Arial" w:hAnsi="Arial" w:cs="Arial"/>
                <w:color w:val="000000"/>
                <w:sz w:val="18"/>
                <w:szCs w:val="18"/>
              </w:rPr>
              <w:br/>
            </w:r>
            <w:hyperlink r:id="rId152" w:history="1">
              <w:r w:rsidRPr="00493CC0">
                <w:rPr>
                  <w:rStyle w:val="Hyperlink"/>
                  <w:rFonts w:ascii="Arial" w:hAnsi="Arial"/>
                  <w:noProof w:val="0"/>
                  <w:sz w:val="18"/>
                  <w:szCs w:val="18"/>
                </w:rPr>
                <w:t>[2023] HCASL 162</w:t>
              </w:r>
            </w:hyperlink>
          </w:p>
        </w:tc>
      </w:tr>
      <w:tr w:rsidR="00E0406B" w:rsidRPr="00CC46E9" w14:paraId="14CE7151" w14:textId="77777777" w:rsidTr="008D398D">
        <w:trPr>
          <w:cantSplit/>
          <w:trHeight w:val="400"/>
        </w:trPr>
        <w:tc>
          <w:tcPr>
            <w:tcW w:w="567" w:type="dxa"/>
          </w:tcPr>
          <w:p w14:paraId="5E43C55C" w14:textId="77777777" w:rsidR="00E0406B" w:rsidRPr="00CC46E9" w:rsidRDefault="00E0406B" w:rsidP="00B25D53">
            <w:pPr>
              <w:pStyle w:val="ListParagraph"/>
              <w:keepLines/>
              <w:numPr>
                <w:ilvl w:val="0"/>
                <w:numId w:val="1"/>
              </w:numPr>
              <w:contextualSpacing w:val="0"/>
              <w:jc w:val="right"/>
              <w:rPr>
                <w:rFonts w:ascii="Arial" w:hAnsi="Arial" w:cs="Arial"/>
                <w:color w:val="000000"/>
                <w:sz w:val="18"/>
              </w:rPr>
            </w:pPr>
          </w:p>
        </w:tc>
        <w:tc>
          <w:tcPr>
            <w:tcW w:w="3827" w:type="dxa"/>
            <w:gridSpan w:val="2"/>
          </w:tcPr>
          <w:p w14:paraId="1584BAB3" w14:textId="77777777" w:rsidR="00E0406B" w:rsidRDefault="00E0406B" w:rsidP="00B4277D">
            <w:pPr>
              <w:widowControl w:val="0"/>
              <w:jc w:val="left"/>
              <w:rPr>
                <w:rFonts w:ascii="Arial" w:hAnsi="Arial" w:cs="Arial"/>
                <w:color w:val="000000"/>
                <w:sz w:val="18"/>
                <w:szCs w:val="18"/>
              </w:rPr>
            </w:pPr>
            <w:r w:rsidRPr="003C74BB">
              <w:rPr>
                <w:rFonts w:ascii="Arial" w:hAnsi="Arial" w:cs="Arial"/>
                <w:color w:val="000000"/>
                <w:sz w:val="18"/>
                <w:szCs w:val="18"/>
              </w:rPr>
              <w:t xml:space="preserve">In the matter of an application by </w:t>
            </w:r>
            <w:proofErr w:type="spellStart"/>
            <w:r w:rsidRPr="003C74BB">
              <w:rPr>
                <w:rFonts w:ascii="Arial" w:hAnsi="Arial" w:cs="Arial"/>
                <w:color w:val="000000"/>
                <w:sz w:val="18"/>
                <w:szCs w:val="18"/>
              </w:rPr>
              <w:t>Zhanyu</w:t>
            </w:r>
            <w:proofErr w:type="spellEnd"/>
            <w:r w:rsidRPr="003C74BB">
              <w:rPr>
                <w:rFonts w:ascii="Arial" w:hAnsi="Arial" w:cs="Arial"/>
                <w:color w:val="000000"/>
                <w:sz w:val="18"/>
                <w:szCs w:val="18"/>
              </w:rPr>
              <w:t xml:space="preserve"> Zhong for </w:t>
            </w:r>
            <w:r>
              <w:rPr>
                <w:rFonts w:ascii="Arial" w:hAnsi="Arial" w:cs="Arial"/>
                <w:color w:val="000000"/>
                <w:sz w:val="18"/>
                <w:szCs w:val="18"/>
              </w:rPr>
              <w:br/>
            </w:r>
            <w:r w:rsidRPr="003C74BB">
              <w:rPr>
                <w:rFonts w:ascii="Arial" w:hAnsi="Arial" w:cs="Arial"/>
                <w:color w:val="000000"/>
                <w:sz w:val="18"/>
                <w:szCs w:val="18"/>
              </w:rPr>
              <w:t>leave to appeal</w:t>
            </w:r>
            <w:r>
              <w:rPr>
                <w:rFonts w:ascii="Arial" w:hAnsi="Arial" w:cs="Arial"/>
                <w:color w:val="000000"/>
                <w:sz w:val="18"/>
                <w:szCs w:val="18"/>
              </w:rPr>
              <w:br/>
              <w:t>(M64/2023)</w:t>
            </w:r>
          </w:p>
          <w:p w14:paraId="6EFB9BBE" w14:textId="6EE92418" w:rsidR="00E0406B" w:rsidRDefault="00E0406B" w:rsidP="00B4277D">
            <w:pPr>
              <w:widowControl w:val="0"/>
              <w:jc w:val="left"/>
              <w:rPr>
                <w:rFonts w:ascii="Arial" w:hAnsi="Arial" w:cs="Arial"/>
                <w:color w:val="000000"/>
                <w:sz w:val="18"/>
                <w:szCs w:val="18"/>
              </w:rPr>
            </w:pPr>
          </w:p>
        </w:tc>
        <w:tc>
          <w:tcPr>
            <w:tcW w:w="1914" w:type="dxa"/>
          </w:tcPr>
          <w:p w14:paraId="4592B2DF" w14:textId="563E0537" w:rsidR="00E0406B" w:rsidRDefault="00E0406B" w:rsidP="00B4277D">
            <w:pPr>
              <w:widowControl w:val="0"/>
              <w:jc w:val="left"/>
              <w:rPr>
                <w:rFonts w:ascii="Arial" w:hAnsi="Arial" w:cs="Arial"/>
                <w:color w:val="000000"/>
                <w:sz w:val="18"/>
                <w:szCs w:val="18"/>
              </w:rPr>
            </w:pPr>
            <w:r>
              <w:rPr>
                <w:rFonts w:ascii="Arial" w:hAnsi="Arial" w:cs="Arial"/>
                <w:color w:val="000000"/>
                <w:sz w:val="18"/>
                <w:szCs w:val="18"/>
              </w:rPr>
              <w:t>High Court of Australia</w:t>
            </w:r>
            <w:r>
              <w:rPr>
                <w:rFonts w:ascii="Arial" w:hAnsi="Arial" w:cs="Arial"/>
                <w:color w:val="000000"/>
                <w:sz w:val="18"/>
                <w:szCs w:val="18"/>
              </w:rPr>
              <w:br/>
              <w:t xml:space="preserve">[2023] </w:t>
            </w:r>
            <w:proofErr w:type="spellStart"/>
            <w:r>
              <w:rPr>
                <w:rFonts w:ascii="Arial" w:hAnsi="Arial" w:cs="Arial"/>
                <w:color w:val="000000"/>
                <w:sz w:val="18"/>
                <w:szCs w:val="18"/>
              </w:rPr>
              <w:t>HCATrans</w:t>
            </w:r>
            <w:proofErr w:type="spellEnd"/>
            <w:r>
              <w:rPr>
                <w:rFonts w:ascii="Arial" w:hAnsi="Arial" w:cs="Arial"/>
                <w:color w:val="000000"/>
                <w:sz w:val="18"/>
                <w:szCs w:val="18"/>
              </w:rPr>
              <w:t xml:space="preserve"> 098</w:t>
            </w:r>
          </w:p>
        </w:tc>
        <w:tc>
          <w:tcPr>
            <w:tcW w:w="1914" w:type="dxa"/>
          </w:tcPr>
          <w:p w14:paraId="27E4EFC0" w14:textId="1F11DD31" w:rsidR="00E0406B" w:rsidRDefault="00E0406B" w:rsidP="00B4277D">
            <w:pPr>
              <w:widowControl w:val="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53" w:history="1">
              <w:r w:rsidRPr="00B25D53">
                <w:rPr>
                  <w:rStyle w:val="Hyperlink"/>
                  <w:rFonts w:ascii="Arial" w:hAnsi="Arial"/>
                  <w:noProof w:val="0"/>
                  <w:sz w:val="18"/>
                  <w:szCs w:val="18"/>
                </w:rPr>
                <w:t>[2023] HCASL 163</w:t>
              </w:r>
            </w:hyperlink>
          </w:p>
        </w:tc>
      </w:tr>
      <w:tr w:rsidR="00546F30" w:rsidRPr="00CC46E9" w14:paraId="2129265F" w14:textId="77777777" w:rsidTr="00546F30">
        <w:trPr>
          <w:cantSplit/>
          <w:trHeight w:val="400"/>
        </w:trPr>
        <w:tc>
          <w:tcPr>
            <w:tcW w:w="567" w:type="dxa"/>
          </w:tcPr>
          <w:p w14:paraId="4EDDFEBA"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3581F84B" w14:textId="718347C6" w:rsidR="00546F30" w:rsidRPr="00986A3A" w:rsidRDefault="00546F30" w:rsidP="00B4277D">
            <w:pPr>
              <w:keepLines/>
              <w:jc w:val="left"/>
              <w:rPr>
                <w:rFonts w:ascii="Arial" w:hAnsi="Arial" w:cs="Arial"/>
                <w:color w:val="000000"/>
                <w:sz w:val="18"/>
                <w:szCs w:val="18"/>
              </w:rPr>
            </w:pPr>
            <w:r w:rsidRPr="00782026">
              <w:rPr>
                <w:rFonts w:ascii="Arial" w:hAnsi="Arial" w:cs="Arial"/>
                <w:color w:val="000000"/>
                <w:sz w:val="18"/>
                <w:szCs w:val="18"/>
              </w:rPr>
              <w:t>Mr SCVG</w:t>
            </w:r>
          </w:p>
        </w:tc>
        <w:tc>
          <w:tcPr>
            <w:tcW w:w="1914" w:type="dxa"/>
          </w:tcPr>
          <w:p w14:paraId="328576E0" w14:textId="6ED25D1D" w:rsidR="00546F30" w:rsidRDefault="00546F30" w:rsidP="00B4277D">
            <w:pPr>
              <w:widowControl w:val="0"/>
              <w:jc w:val="left"/>
              <w:rPr>
                <w:rFonts w:ascii="Arial" w:hAnsi="Arial" w:cs="Arial"/>
                <w:color w:val="000000"/>
                <w:sz w:val="18"/>
                <w:szCs w:val="18"/>
              </w:rPr>
            </w:pPr>
            <w:r w:rsidRPr="00782026">
              <w:rPr>
                <w:rFonts w:ascii="Arial" w:hAnsi="Arial" w:cs="Arial"/>
                <w:color w:val="000000"/>
                <w:sz w:val="18"/>
                <w:szCs w:val="18"/>
              </w:rPr>
              <w:t>Estate of KLD &amp; Anor</w:t>
            </w:r>
            <w:r w:rsidR="00E0406B">
              <w:rPr>
                <w:rFonts w:ascii="Arial" w:hAnsi="Arial" w:cs="Arial"/>
                <w:color w:val="000000"/>
                <w:sz w:val="18"/>
                <w:szCs w:val="18"/>
              </w:rPr>
              <w:br/>
            </w:r>
            <w:r>
              <w:rPr>
                <w:rFonts w:ascii="Arial" w:hAnsi="Arial" w:cs="Arial"/>
                <w:color w:val="000000"/>
                <w:sz w:val="18"/>
                <w:szCs w:val="18"/>
              </w:rPr>
              <w:t>(S96/2023)</w:t>
            </w:r>
          </w:p>
          <w:p w14:paraId="561F1D1A" w14:textId="54656D3E" w:rsidR="00546F30" w:rsidRDefault="00546F30" w:rsidP="00B4277D">
            <w:pPr>
              <w:widowControl w:val="0"/>
              <w:jc w:val="left"/>
              <w:rPr>
                <w:rFonts w:ascii="Arial" w:hAnsi="Arial" w:cs="Arial"/>
                <w:color w:val="000000"/>
                <w:sz w:val="18"/>
                <w:szCs w:val="18"/>
              </w:rPr>
            </w:pPr>
          </w:p>
        </w:tc>
        <w:tc>
          <w:tcPr>
            <w:tcW w:w="1914" w:type="dxa"/>
          </w:tcPr>
          <w:p w14:paraId="17B682F4" w14:textId="77777777"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Federal Circuit and Family Court of Australia (Division 1)</w:t>
            </w:r>
          </w:p>
          <w:p w14:paraId="02AC4FB5" w14:textId="452E2E64" w:rsidR="00546F30" w:rsidRDefault="00546F30" w:rsidP="00B4277D">
            <w:pPr>
              <w:widowControl w:val="0"/>
              <w:jc w:val="left"/>
              <w:rPr>
                <w:rFonts w:ascii="Arial" w:hAnsi="Arial" w:cs="Arial"/>
                <w:color w:val="000000"/>
                <w:sz w:val="18"/>
                <w:szCs w:val="18"/>
              </w:rPr>
            </w:pPr>
          </w:p>
        </w:tc>
        <w:tc>
          <w:tcPr>
            <w:tcW w:w="1914" w:type="dxa"/>
          </w:tcPr>
          <w:p w14:paraId="277A7D64" w14:textId="1CBFEAD4"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54" w:history="1">
              <w:r w:rsidRPr="00761967">
                <w:rPr>
                  <w:rStyle w:val="Hyperlink"/>
                  <w:rFonts w:ascii="Arial" w:hAnsi="Arial"/>
                  <w:noProof w:val="0"/>
                  <w:sz w:val="18"/>
                  <w:szCs w:val="18"/>
                </w:rPr>
                <w:t>[2023] HCASL 164</w:t>
              </w:r>
            </w:hyperlink>
          </w:p>
        </w:tc>
      </w:tr>
      <w:tr w:rsidR="00546F30" w:rsidRPr="00CC46E9" w14:paraId="3051EC99" w14:textId="77777777" w:rsidTr="00546F30">
        <w:trPr>
          <w:cantSplit/>
          <w:trHeight w:val="400"/>
        </w:trPr>
        <w:tc>
          <w:tcPr>
            <w:tcW w:w="567" w:type="dxa"/>
          </w:tcPr>
          <w:p w14:paraId="42B1C81A"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39567320" w14:textId="625A906A" w:rsidR="00546F30" w:rsidRPr="00986A3A" w:rsidRDefault="00546F30" w:rsidP="00B4277D">
            <w:pPr>
              <w:keepLines/>
              <w:jc w:val="left"/>
              <w:rPr>
                <w:rFonts w:ascii="Arial" w:hAnsi="Arial" w:cs="Arial"/>
                <w:color w:val="000000"/>
                <w:sz w:val="18"/>
                <w:szCs w:val="18"/>
              </w:rPr>
            </w:pPr>
            <w:r w:rsidRPr="00782026">
              <w:rPr>
                <w:rFonts w:ascii="Arial" w:hAnsi="Arial" w:cs="Arial"/>
                <w:color w:val="000000"/>
                <w:sz w:val="18"/>
                <w:szCs w:val="18"/>
              </w:rPr>
              <w:t>Viterra Malt Pty Ltd (ACN</w:t>
            </w:r>
            <w:r>
              <w:rPr>
                <w:rFonts w:ascii="Arial" w:hAnsi="Arial" w:cs="Arial"/>
                <w:color w:val="000000"/>
                <w:sz w:val="18"/>
                <w:szCs w:val="18"/>
              </w:rPr>
              <w:t> </w:t>
            </w:r>
            <w:r w:rsidRPr="00782026">
              <w:rPr>
                <w:rFonts w:ascii="Arial" w:hAnsi="Arial" w:cs="Arial"/>
                <w:color w:val="000000"/>
                <w:sz w:val="18"/>
                <w:szCs w:val="18"/>
              </w:rPr>
              <w:t>096 519 658) &amp; Ors</w:t>
            </w:r>
          </w:p>
        </w:tc>
        <w:tc>
          <w:tcPr>
            <w:tcW w:w="1914" w:type="dxa"/>
          </w:tcPr>
          <w:p w14:paraId="448B58C2" w14:textId="56C3CA6C" w:rsidR="00546F30" w:rsidRDefault="00546F30" w:rsidP="00B4277D">
            <w:pPr>
              <w:widowControl w:val="0"/>
              <w:jc w:val="left"/>
              <w:rPr>
                <w:rFonts w:ascii="Arial" w:hAnsi="Arial" w:cs="Arial"/>
                <w:color w:val="000000"/>
                <w:sz w:val="18"/>
                <w:szCs w:val="18"/>
              </w:rPr>
            </w:pPr>
            <w:r w:rsidRPr="00782026">
              <w:rPr>
                <w:rFonts w:ascii="Arial" w:hAnsi="Arial" w:cs="Arial"/>
                <w:color w:val="000000"/>
                <w:sz w:val="18"/>
                <w:szCs w:val="18"/>
              </w:rPr>
              <w:t>Cargill Australia Limited (ACN 004 684 173) &amp; Anor</w:t>
            </w:r>
            <w:r w:rsidR="00E0406B">
              <w:rPr>
                <w:rFonts w:ascii="Arial" w:hAnsi="Arial" w:cs="Arial"/>
                <w:color w:val="000000"/>
                <w:sz w:val="18"/>
                <w:szCs w:val="18"/>
              </w:rPr>
              <w:br/>
            </w:r>
            <w:r>
              <w:rPr>
                <w:rFonts w:ascii="Arial" w:hAnsi="Arial" w:cs="Arial"/>
                <w:color w:val="000000"/>
                <w:sz w:val="18"/>
                <w:szCs w:val="18"/>
              </w:rPr>
              <w:t>(M56/2023)</w:t>
            </w:r>
          </w:p>
        </w:tc>
        <w:tc>
          <w:tcPr>
            <w:tcW w:w="1914" w:type="dxa"/>
          </w:tcPr>
          <w:p w14:paraId="09F2C48C" w14:textId="6A360431"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Supreme Court of Victoria</w:t>
            </w:r>
            <w:r w:rsidR="00E0406B">
              <w:rPr>
                <w:rFonts w:ascii="Arial" w:hAnsi="Arial" w:cs="Arial"/>
                <w:color w:val="000000"/>
                <w:sz w:val="18"/>
                <w:szCs w:val="18"/>
              </w:rPr>
              <w:br/>
            </w:r>
            <w:r>
              <w:rPr>
                <w:rFonts w:ascii="Arial" w:hAnsi="Arial" w:cs="Arial"/>
                <w:color w:val="000000"/>
                <w:sz w:val="18"/>
                <w:szCs w:val="18"/>
              </w:rPr>
              <w:t>(Court of Appeal)</w:t>
            </w:r>
            <w:r w:rsidR="00E0406B">
              <w:rPr>
                <w:rFonts w:ascii="Arial" w:hAnsi="Arial" w:cs="Arial"/>
                <w:color w:val="000000"/>
                <w:sz w:val="18"/>
                <w:szCs w:val="18"/>
              </w:rPr>
              <w:br/>
            </w:r>
            <w:r>
              <w:rPr>
                <w:rFonts w:ascii="Arial" w:hAnsi="Arial" w:cs="Arial"/>
                <w:color w:val="000000"/>
                <w:sz w:val="18"/>
                <w:szCs w:val="18"/>
              </w:rPr>
              <w:t>[2023] VSCA 157</w:t>
            </w:r>
          </w:p>
          <w:p w14:paraId="30D8E4EB" w14:textId="196DCA56" w:rsidR="00546F30" w:rsidRDefault="00546F30" w:rsidP="00B4277D">
            <w:pPr>
              <w:widowControl w:val="0"/>
              <w:jc w:val="left"/>
              <w:rPr>
                <w:rFonts w:ascii="Arial" w:hAnsi="Arial" w:cs="Arial"/>
                <w:color w:val="000000"/>
                <w:sz w:val="18"/>
                <w:szCs w:val="18"/>
              </w:rPr>
            </w:pPr>
          </w:p>
        </w:tc>
        <w:tc>
          <w:tcPr>
            <w:tcW w:w="1914" w:type="dxa"/>
          </w:tcPr>
          <w:p w14:paraId="0BD2C811" w14:textId="595F115E" w:rsidR="00546F30" w:rsidRDefault="00546F30" w:rsidP="00B4277D">
            <w:pPr>
              <w:widowControl w:val="0"/>
              <w:jc w:val="left"/>
              <w:rPr>
                <w:rFonts w:ascii="Arial" w:hAnsi="Arial" w:cs="Arial"/>
                <w:color w:val="000000"/>
                <w:sz w:val="18"/>
                <w:szCs w:val="18"/>
              </w:rPr>
            </w:pPr>
            <w:r w:rsidRPr="00782026">
              <w:rPr>
                <w:rFonts w:ascii="Arial" w:hAnsi="Arial" w:cs="Arial"/>
                <w:color w:val="000000"/>
                <w:sz w:val="18"/>
                <w:szCs w:val="18"/>
              </w:rPr>
              <w:t>Application dismissed with costs</w:t>
            </w:r>
            <w:r>
              <w:rPr>
                <w:rFonts w:ascii="Arial" w:hAnsi="Arial" w:cs="Arial"/>
                <w:color w:val="000000"/>
                <w:sz w:val="18"/>
                <w:szCs w:val="18"/>
              </w:rPr>
              <w:br/>
            </w:r>
            <w:hyperlink r:id="rId155" w:history="1">
              <w:r w:rsidRPr="00761967">
                <w:rPr>
                  <w:rStyle w:val="Hyperlink"/>
                  <w:rFonts w:ascii="Arial" w:hAnsi="Arial"/>
                  <w:noProof w:val="0"/>
                  <w:sz w:val="18"/>
                  <w:szCs w:val="18"/>
                </w:rPr>
                <w:t>[2023] HCASL 165</w:t>
              </w:r>
            </w:hyperlink>
          </w:p>
        </w:tc>
      </w:tr>
      <w:tr w:rsidR="00546F30" w:rsidRPr="00CC46E9" w14:paraId="1926E1C0" w14:textId="77777777" w:rsidTr="00546F30">
        <w:trPr>
          <w:cantSplit/>
          <w:trHeight w:val="400"/>
        </w:trPr>
        <w:tc>
          <w:tcPr>
            <w:tcW w:w="567" w:type="dxa"/>
          </w:tcPr>
          <w:p w14:paraId="51EE7ACE"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44EA06C7" w14:textId="405550C1" w:rsidR="00546F30" w:rsidRPr="00986A3A" w:rsidRDefault="00546F30" w:rsidP="00B4277D">
            <w:pPr>
              <w:keepLines/>
              <w:jc w:val="left"/>
              <w:rPr>
                <w:rFonts w:ascii="Arial" w:hAnsi="Arial" w:cs="Arial"/>
                <w:color w:val="000000"/>
                <w:sz w:val="18"/>
                <w:szCs w:val="18"/>
              </w:rPr>
            </w:pPr>
            <w:proofErr w:type="spellStart"/>
            <w:r w:rsidRPr="00782026">
              <w:rPr>
                <w:rFonts w:ascii="Arial" w:hAnsi="Arial" w:cs="Arial"/>
                <w:color w:val="000000"/>
                <w:sz w:val="18"/>
                <w:szCs w:val="18"/>
              </w:rPr>
              <w:t>Qaumi</w:t>
            </w:r>
            <w:proofErr w:type="spellEnd"/>
          </w:p>
        </w:tc>
        <w:tc>
          <w:tcPr>
            <w:tcW w:w="1914" w:type="dxa"/>
          </w:tcPr>
          <w:p w14:paraId="6112E73E" w14:textId="5B657105" w:rsidR="00546F30" w:rsidRDefault="00546F30" w:rsidP="00B4277D">
            <w:pPr>
              <w:widowControl w:val="0"/>
              <w:jc w:val="left"/>
              <w:rPr>
                <w:rFonts w:ascii="Arial" w:hAnsi="Arial" w:cs="Arial"/>
                <w:color w:val="000000"/>
                <w:sz w:val="18"/>
                <w:szCs w:val="18"/>
              </w:rPr>
            </w:pPr>
            <w:r w:rsidRPr="00782026">
              <w:rPr>
                <w:rFonts w:ascii="Arial" w:hAnsi="Arial" w:cs="Arial"/>
                <w:color w:val="000000"/>
                <w:sz w:val="18"/>
                <w:szCs w:val="18"/>
              </w:rPr>
              <w:t>The King</w:t>
            </w:r>
            <w:r w:rsidR="00E0406B">
              <w:rPr>
                <w:rFonts w:ascii="Arial" w:hAnsi="Arial" w:cs="Arial"/>
                <w:color w:val="000000"/>
                <w:sz w:val="18"/>
                <w:szCs w:val="18"/>
              </w:rPr>
              <w:br/>
            </w:r>
            <w:r>
              <w:rPr>
                <w:rFonts w:ascii="Arial" w:hAnsi="Arial" w:cs="Arial"/>
                <w:color w:val="000000"/>
                <w:sz w:val="18"/>
                <w:szCs w:val="18"/>
              </w:rPr>
              <w:t>(</w:t>
            </w:r>
            <w:r w:rsidRPr="00782026">
              <w:rPr>
                <w:rFonts w:ascii="Arial" w:hAnsi="Arial" w:cs="Arial"/>
                <w:color w:val="000000"/>
                <w:sz w:val="18"/>
                <w:szCs w:val="18"/>
              </w:rPr>
              <w:t>S54/2023</w:t>
            </w:r>
            <w:r>
              <w:rPr>
                <w:rFonts w:ascii="Arial" w:hAnsi="Arial" w:cs="Arial"/>
                <w:color w:val="000000"/>
                <w:sz w:val="18"/>
                <w:szCs w:val="18"/>
              </w:rPr>
              <w:t>)</w:t>
            </w:r>
          </w:p>
        </w:tc>
        <w:tc>
          <w:tcPr>
            <w:tcW w:w="1914" w:type="dxa"/>
          </w:tcPr>
          <w:p w14:paraId="5A351B64" w14:textId="6FA46767"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Supreme Court of</w:t>
            </w:r>
            <w:r w:rsidR="00E0406B">
              <w:rPr>
                <w:rFonts w:ascii="Arial" w:hAnsi="Arial" w:cs="Arial"/>
                <w:color w:val="000000"/>
                <w:sz w:val="18"/>
                <w:szCs w:val="18"/>
              </w:rPr>
              <w:t xml:space="preserve"> </w:t>
            </w:r>
            <w:r>
              <w:rPr>
                <w:rFonts w:ascii="Arial" w:hAnsi="Arial" w:cs="Arial"/>
                <w:color w:val="000000"/>
                <w:sz w:val="18"/>
                <w:szCs w:val="18"/>
              </w:rPr>
              <w:t>New South Wales</w:t>
            </w:r>
            <w:r w:rsidR="00E0406B">
              <w:rPr>
                <w:rFonts w:ascii="Arial" w:hAnsi="Arial" w:cs="Arial"/>
                <w:color w:val="000000"/>
                <w:sz w:val="18"/>
                <w:szCs w:val="18"/>
              </w:rPr>
              <w:t xml:space="preserve"> </w:t>
            </w:r>
            <w:r>
              <w:rPr>
                <w:rFonts w:ascii="Arial" w:hAnsi="Arial" w:cs="Arial"/>
                <w:color w:val="000000"/>
                <w:sz w:val="18"/>
                <w:szCs w:val="18"/>
              </w:rPr>
              <w:t>(Court of Criminal Appeal)</w:t>
            </w:r>
            <w:r w:rsidR="00E0406B">
              <w:rPr>
                <w:rFonts w:ascii="Arial" w:hAnsi="Arial" w:cs="Arial"/>
                <w:color w:val="000000"/>
                <w:sz w:val="18"/>
                <w:szCs w:val="18"/>
              </w:rPr>
              <w:br/>
            </w:r>
            <w:r>
              <w:rPr>
                <w:rFonts w:ascii="Arial" w:hAnsi="Arial" w:cs="Arial"/>
                <w:color w:val="000000"/>
                <w:sz w:val="18"/>
                <w:szCs w:val="18"/>
              </w:rPr>
              <w:t>[2019] NSWCCA 60</w:t>
            </w:r>
          </w:p>
          <w:p w14:paraId="2D3E2565" w14:textId="6EEAF111" w:rsidR="00546F30" w:rsidRDefault="00546F30" w:rsidP="00B4277D">
            <w:pPr>
              <w:widowControl w:val="0"/>
              <w:jc w:val="left"/>
              <w:rPr>
                <w:rFonts w:ascii="Arial" w:hAnsi="Arial" w:cs="Arial"/>
                <w:color w:val="000000"/>
                <w:sz w:val="18"/>
                <w:szCs w:val="18"/>
              </w:rPr>
            </w:pPr>
          </w:p>
        </w:tc>
        <w:tc>
          <w:tcPr>
            <w:tcW w:w="1914" w:type="dxa"/>
          </w:tcPr>
          <w:p w14:paraId="442D4E6F" w14:textId="1A3F773F"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56" w:history="1">
              <w:r w:rsidRPr="009A096F">
                <w:rPr>
                  <w:rStyle w:val="Hyperlink"/>
                  <w:rFonts w:ascii="Arial" w:hAnsi="Arial"/>
                  <w:noProof w:val="0"/>
                  <w:sz w:val="18"/>
                  <w:szCs w:val="18"/>
                </w:rPr>
                <w:t>[2023] HCASL 166</w:t>
              </w:r>
            </w:hyperlink>
          </w:p>
        </w:tc>
      </w:tr>
      <w:tr w:rsidR="00546F30" w:rsidRPr="00CC46E9" w14:paraId="2AEF8DC9" w14:textId="77777777" w:rsidTr="00546F30">
        <w:trPr>
          <w:cantSplit/>
          <w:trHeight w:val="400"/>
        </w:trPr>
        <w:tc>
          <w:tcPr>
            <w:tcW w:w="567" w:type="dxa"/>
          </w:tcPr>
          <w:p w14:paraId="3928B5FE"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69DA9C93" w14:textId="0F0B3E08" w:rsidR="00546F30" w:rsidRPr="00986A3A" w:rsidRDefault="00546F30" w:rsidP="00B4277D">
            <w:pPr>
              <w:widowControl w:val="0"/>
              <w:jc w:val="left"/>
              <w:rPr>
                <w:rFonts w:ascii="Arial" w:hAnsi="Arial" w:cs="Arial"/>
                <w:color w:val="000000"/>
                <w:sz w:val="18"/>
                <w:szCs w:val="18"/>
              </w:rPr>
            </w:pPr>
            <w:proofErr w:type="spellStart"/>
            <w:r w:rsidRPr="00782026">
              <w:rPr>
                <w:rFonts w:ascii="Arial" w:hAnsi="Arial" w:cs="Arial"/>
                <w:color w:val="000000"/>
                <w:sz w:val="18"/>
                <w:szCs w:val="18"/>
              </w:rPr>
              <w:t>Qaumi</w:t>
            </w:r>
            <w:proofErr w:type="spellEnd"/>
          </w:p>
        </w:tc>
        <w:tc>
          <w:tcPr>
            <w:tcW w:w="1914" w:type="dxa"/>
          </w:tcPr>
          <w:p w14:paraId="02B5A24D" w14:textId="2B30DB4C" w:rsidR="00546F30" w:rsidRDefault="00546F30" w:rsidP="00B4277D">
            <w:pPr>
              <w:widowControl w:val="0"/>
              <w:jc w:val="left"/>
              <w:rPr>
                <w:rFonts w:ascii="Arial" w:hAnsi="Arial" w:cs="Arial"/>
                <w:color w:val="000000"/>
                <w:sz w:val="18"/>
                <w:szCs w:val="18"/>
              </w:rPr>
            </w:pPr>
            <w:r w:rsidRPr="00782026">
              <w:rPr>
                <w:rFonts w:ascii="Arial" w:hAnsi="Arial" w:cs="Arial"/>
                <w:color w:val="000000"/>
                <w:sz w:val="18"/>
                <w:szCs w:val="18"/>
              </w:rPr>
              <w:t>The King</w:t>
            </w:r>
            <w:r w:rsidR="00E0406B">
              <w:rPr>
                <w:rFonts w:ascii="Arial" w:hAnsi="Arial" w:cs="Arial"/>
                <w:color w:val="000000"/>
                <w:sz w:val="18"/>
                <w:szCs w:val="18"/>
              </w:rPr>
              <w:br/>
            </w:r>
            <w:r>
              <w:rPr>
                <w:rFonts w:ascii="Arial" w:hAnsi="Arial" w:cs="Arial"/>
                <w:color w:val="000000"/>
                <w:sz w:val="18"/>
                <w:szCs w:val="18"/>
              </w:rPr>
              <w:t>(</w:t>
            </w:r>
            <w:r w:rsidRPr="00782026">
              <w:rPr>
                <w:rFonts w:ascii="Arial" w:hAnsi="Arial" w:cs="Arial"/>
                <w:color w:val="000000"/>
                <w:sz w:val="18"/>
                <w:szCs w:val="18"/>
              </w:rPr>
              <w:t>S61/2023</w:t>
            </w:r>
            <w:r>
              <w:rPr>
                <w:rFonts w:ascii="Arial" w:hAnsi="Arial" w:cs="Arial"/>
                <w:color w:val="000000"/>
                <w:sz w:val="18"/>
                <w:szCs w:val="18"/>
              </w:rPr>
              <w:t>)</w:t>
            </w:r>
          </w:p>
        </w:tc>
        <w:tc>
          <w:tcPr>
            <w:tcW w:w="1914" w:type="dxa"/>
          </w:tcPr>
          <w:p w14:paraId="3AA90F74" w14:textId="5E2ACEDB"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Supreme Court of</w:t>
            </w:r>
            <w:r w:rsidR="00E0406B">
              <w:rPr>
                <w:rFonts w:ascii="Arial" w:hAnsi="Arial" w:cs="Arial"/>
                <w:color w:val="000000"/>
                <w:sz w:val="18"/>
                <w:szCs w:val="18"/>
              </w:rPr>
              <w:t xml:space="preserve"> </w:t>
            </w:r>
            <w:r>
              <w:rPr>
                <w:rFonts w:ascii="Arial" w:hAnsi="Arial" w:cs="Arial"/>
                <w:color w:val="000000"/>
                <w:sz w:val="18"/>
                <w:szCs w:val="18"/>
              </w:rPr>
              <w:t>New South Wales</w:t>
            </w:r>
            <w:r w:rsidR="00E0406B">
              <w:rPr>
                <w:rFonts w:ascii="Arial" w:hAnsi="Arial" w:cs="Arial"/>
                <w:color w:val="000000"/>
                <w:sz w:val="18"/>
                <w:szCs w:val="18"/>
              </w:rPr>
              <w:t xml:space="preserve"> </w:t>
            </w:r>
            <w:r>
              <w:rPr>
                <w:rFonts w:ascii="Arial" w:hAnsi="Arial" w:cs="Arial"/>
                <w:color w:val="000000"/>
                <w:sz w:val="18"/>
                <w:szCs w:val="18"/>
              </w:rPr>
              <w:t>(Court of Criminal Appeal)</w:t>
            </w:r>
            <w:r w:rsidR="00E0406B">
              <w:rPr>
                <w:rFonts w:ascii="Arial" w:hAnsi="Arial" w:cs="Arial"/>
                <w:color w:val="000000"/>
                <w:sz w:val="18"/>
                <w:szCs w:val="18"/>
              </w:rPr>
              <w:br/>
            </w:r>
            <w:r>
              <w:rPr>
                <w:rFonts w:ascii="Arial" w:hAnsi="Arial" w:cs="Arial"/>
                <w:color w:val="000000"/>
                <w:sz w:val="18"/>
                <w:szCs w:val="18"/>
              </w:rPr>
              <w:t>[2019] NSWCCA 60</w:t>
            </w:r>
          </w:p>
          <w:p w14:paraId="0D2010DC" w14:textId="4756A8C7" w:rsidR="00546F30" w:rsidRDefault="00546F30" w:rsidP="00B4277D">
            <w:pPr>
              <w:widowControl w:val="0"/>
              <w:jc w:val="left"/>
              <w:rPr>
                <w:rFonts w:ascii="Arial" w:hAnsi="Arial" w:cs="Arial"/>
                <w:color w:val="000000"/>
                <w:sz w:val="18"/>
                <w:szCs w:val="18"/>
              </w:rPr>
            </w:pPr>
          </w:p>
        </w:tc>
        <w:tc>
          <w:tcPr>
            <w:tcW w:w="1914" w:type="dxa"/>
          </w:tcPr>
          <w:p w14:paraId="223373D6" w14:textId="55E09C5B" w:rsidR="00546F30" w:rsidRDefault="00546F30" w:rsidP="00B4277D">
            <w:pPr>
              <w:widowControl w:val="0"/>
              <w:jc w:val="left"/>
              <w:rPr>
                <w:rFonts w:ascii="Arial" w:hAnsi="Arial" w:cs="Arial"/>
                <w:color w:val="000000"/>
                <w:sz w:val="18"/>
                <w:szCs w:val="18"/>
              </w:rPr>
            </w:pPr>
            <w:r w:rsidRPr="00782026">
              <w:rPr>
                <w:rFonts w:ascii="Arial" w:hAnsi="Arial" w:cs="Arial"/>
                <w:color w:val="000000"/>
                <w:sz w:val="18"/>
                <w:szCs w:val="18"/>
              </w:rPr>
              <w:t>Application dismissed</w:t>
            </w:r>
            <w:r w:rsidR="00E0406B">
              <w:rPr>
                <w:rFonts w:ascii="Arial" w:hAnsi="Arial" w:cs="Arial"/>
                <w:color w:val="000000"/>
                <w:sz w:val="18"/>
                <w:szCs w:val="18"/>
              </w:rPr>
              <w:br/>
            </w:r>
            <w:hyperlink r:id="rId157" w:history="1">
              <w:r w:rsidRPr="009A096F">
                <w:rPr>
                  <w:rStyle w:val="Hyperlink"/>
                  <w:rFonts w:ascii="Arial" w:hAnsi="Arial"/>
                  <w:noProof w:val="0"/>
                  <w:sz w:val="18"/>
                  <w:szCs w:val="18"/>
                </w:rPr>
                <w:t>[2023] HCASL 167</w:t>
              </w:r>
            </w:hyperlink>
          </w:p>
        </w:tc>
      </w:tr>
      <w:tr w:rsidR="00546F30" w:rsidRPr="00CC46E9" w14:paraId="77944ADB" w14:textId="77777777" w:rsidTr="00546F30">
        <w:trPr>
          <w:cantSplit/>
          <w:trHeight w:val="400"/>
        </w:trPr>
        <w:tc>
          <w:tcPr>
            <w:tcW w:w="567" w:type="dxa"/>
          </w:tcPr>
          <w:p w14:paraId="760CAB93"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5F1F1811" w14:textId="1DFE70E9" w:rsidR="00546F30" w:rsidRPr="00986A3A" w:rsidRDefault="00546F30" w:rsidP="00B4277D">
            <w:pPr>
              <w:keepLines/>
              <w:jc w:val="left"/>
              <w:rPr>
                <w:rFonts w:ascii="Arial" w:hAnsi="Arial" w:cs="Arial"/>
                <w:color w:val="000000"/>
                <w:sz w:val="18"/>
                <w:szCs w:val="18"/>
              </w:rPr>
            </w:pPr>
            <w:r w:rsidRPr="00CB15A9">
              <w:rPr>
                <w:rFonts w:ascii="Arial" w:hAnsi="Arial" w:cs="Arial"/>
                <w:color w:val="000000"/>
                <w:sz w:val="18"/>
                <w:szCs w:val="18"/>
              </w:rPr>
              <w:t>Gapes</w:t>
            </w:r>
          </w:p>
        </w:tc>
        <w:tc>
          <w:tcPr>
            <w:tcW w:w="1914" w:type="dxa"/>
          </w:tcPr>
          <w:p w14:paraId="46EB3325" w14:textId="0B1D2AB4" w:rsidR="00546F30" w:rsidRDefault="00546F30" w:rsidP="00B4277D">
            <w:pPr>
              <w:widowControl w:val="0"/>
              <w:jc w:val="left"/>
              <w:rPr>
                <w:rFonts w:ascii="Arial" w:hAnsi="Arial" w:cs="Arial"/>
                <w:color w:val="000000"/>
                <w:sz w:val="18"/>
                <w:szCs w:val="18"/>
              </w:rPr>
            </w:pPr>
            <w:r w:rsidRPr="00CB15A9">
              <w:rPr>
                <w:rFonts w:ascii="Arial" w:hAnsi="Arial" w:cs="Arial"/>
                <w:color w:val="000000"/>
                <w:sz w:val="18"/>
                <w:szCs w:val="18"/>
              </w:rPr>
              <w:t>State of Queensland</w:t>
            </w:r>
            <w:r w:rsidR="00E0406B">
              <w:rPr>
                <w:rFonts w:ascii="Arial" w:hAnsi="Arial" w:cs="Arial"/>
                <w:color w:val="000000"/>
                <w:sz w:val="18"/>
                <w:szCs w:val="18"/>
              </w:rPr>
              <w:br/>
            </w:r>
            <w:r>
              <w:rPr>
                <w:rFonts w:ascii="Arial" w:hAnsi="Arial" w:cs="Arial"/>
                <w:color w:val="000000"/>
                <w:sz w:val="18"/>
                <w:szCs w:val="18"/>
              </w:rPr>
              <w:t>(</w:t>
            </w:r>
            <w:r w:rsidRPr="00647DCB">
              <w:rPr>
                <w:rFonts w:ascii="Arial" w:hAnsi="Arial" w:cs="Arial"/>
                <w:color w:val="000000"/>
                <w:sz w:val="18"/>
                <w:szCs w:val="18"/>
              </w:rPr>
              <w:t>B44/2023</w:t>
            </w:r>
            <w:r>
              <w:rPr>
                <w:rFonts w:ascii="Arial" w:hAnsi="Arial" w:cs="Arial"/>
                <w:color w:val="000000"/>
                <w:sz w:val="18"/>
                <w:szCs w:val="18"/>
              </w:rPr>
              <w:t>)</w:t>
            </w:r>
          </w:p>
        </w:tc>
        <w:tc>
          <w:tcPr>
            <w:tcW w:w="1914" w:type="dxa"/>
          </w:tcPr>
          <w:p w14:paraId="4870E036" w14:textId="15E62627"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Supreme Court of Queensland</w:t>
            </w:r>
            <w:r w:rsidR="00E0406B">
              <w:rPr>
                <w:rFonts w:ascii="Arial" w:hAnsi="Arial" w:cs="Arial"/>
                <w:color w:val="000000"/>
                <w:sz w:val="18"/>
                <w:szCs w:val="18"/>
              </w:rPr>
              <w:br/>
            </w:r>
            <w:r>
              <w:rPr>
                <w:rFonts w:ascii="Arial" w:hAnsi="Arial" w:cs="Arial"/>
                <w:color w:val="000000"/>
                <w:sz w:val="18"/>
                <w:szCs w:val="18"/>
              </w:rPr>
              <w:t>(Court of Appeal)</w:t>
            </w:r>
            <w:r w:rsidR="00E0406B">
              <w:rPr>
                <w:rFonts w:ascii="Arial" w:hAnsi="Arial" w:cs="Arial"/>
                <w:color w:val="000000"/>
                <w:sz w:val="18"/>
                <w:szCs w:val="18"/>
              </w:rPr>
              <w:br/>
            </w:r>
            <w:r>
              <w:rPr>
                <w:rFonts w:ascii="Arial" w:hAnsi="Arial" w:cs="Arial"/>
                <w:color w:val="000000"/>
                <w:sz w:val="18"/>
                <w:szCs w:val="18"/>
              </w:rPr>
              <w:t>[2023] QCA 45</w:t>
            </w:r>
          </w:p>
          <w:p w14:paraId="4815ECA8" w14:textId="153F4800" w:rsidR="00546F30" w:rsidRDefault="00546F30" w:rsidP="00B4277D">
            <w:pPr>
              <w:widowControl w:val="0"/>
              <w:jc w:val="left"/>
              <w:rPr>
                <w:rFonts w:ascii="Arial" w:hAnsi="Arial" w:cs="Arial"/>
                <w:color w:val="000000"/>
                <w:sz w:val="18"/>
                <w:szCs w:val="18"/>
              </w:rPr>
            </w:pPr>
          </w:p>
        </w:tc>
        <w:tc>
          <w:tcPr>
            <w:tcW w:w="1914" w:type="dxa"/>
          </w:tcPr>
          <w:p w14:paraId="0C24B72F" w14:textId="6BC1D1C9" w:rsidR="00546F30" w:rsidRDefault="00546F30" w:rsidP="00B4277D">
            <w:pPr>
              <w:widowControl w:val="0"/>
              <w:jc w:val="left"/>
              <w:rPr>
                <w:rFonts w:ascii="Arial" w:hAnsi="Arial" w:cs="Arial"/>
                <w:color w:val="000000"/>
                <w:sz w:val="18"/>
                <w:szCs w:val="18"/>
              </w:rPr>
            </w:pPr>
            <w:r w:rsidRPr="00782026">
              <w:rPr>
                <w:rFonts w:ascii="Arial" w:hAnsi="Arial" w:cs="Arial"/>
                <w:color w:val="000000"/>
                <w:sz w:val="18"/>
                <w:szCs w:val="18"/>
              </w:rPr>
              <w:t>Application dismissed</w:t>
            </w:r>
            <w:r w:rsidR="00E0406B">
              <w:rPr>
                <w:rFonts w:ascii="Arial" w:hAnsi="Arial" w:cs="Arial"/>
                <w:color w:val="000000"/>
                <w:sz w:val="18"/>
                <w:szCs w:val="18"/>
              </w:rPr>
              <w:br/>
            </w:r>
            <w:hyperlink r:id="rId158" w:history="1">
              <w:r w:rsidRPr="0029706A">
                <w:rPr>
                  <w:rStyle w:val="Hyperlink"/>
                  <w:rFonts w:ascii="Arial" w:hAnsi="Arial"/>
                  <w:noProof w:val="0"/>
                  <w:sz w:val="18"/>
                  <w:szCs w:val="18"/>
                </w:rPr>
                <w:t>[2023] HCASL168</w:t>
              </w:r>
            </w:hyperlink>
          </w:p>
        </w:tc>
      </w:tr>
      <w:tr w:rsidR="00546F30" w:rsidRPr="00CC46E9" w14:paraId="20AD5203" w14:textId="77777777" w:rsidTr="00546F30">
        <w:trPr>
          <w:cantSplit/>
          <w:trHeight w:val="400"/>
        </w:trPr>
        <w:tc>
          <w:tcPr>
            <w:tcW w:w="567" w:type="dxa"/>
          </w:tcPr>
          <w:p w14:paraId="0F08AA06"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5A6F6266" w14:textId="169B73CD" w:rsidR="00546F30" w:rsidRPr="00986A3A" w:rsidRDefault="00546F30" w:rsidP="00B4277D">
            <w:pPr>
              <w:keepLines/>
              <w:jc w:val="left"/>
              <w:rPr>
                <w:rFonts w:ascii="Arial" w:hAnsi="Arial" w:cs="Arial"/>
                <w:color w:val="000000"/>
                <w:sz w:val="18"/>
                <w:szCs w:val="18"/>
              </w:rPr>
            </w:pPr>
            <w:r w:rsidRPr="00AF7EB9">
              <w:rPr>
                <w:rFonts w:ascii="Arial" w:hAnsi="Arial" w:cs="Arial"/>
                <w:color w:val="000000"/>
                <w:sz w:val="18"/>
                <w:szCs w:val="18"/>
              </w:rPr>
              <w:t>Sayed</w:t>
            </w:r>
          </w:p>
        </w:tc>
        <w:tc>
          <w:tcPr>
            <w:tcW w:w="1914" w:type="dxa"/>
          </w:tcPr>
          <w:p w14:paraId="3EA4D0BD" w14:textId="0A739A56" w:rsidR="00546F30" w:rsidRPr="00AF7EB9" w:rsidRDefault="00546F30" w:rsidP="00B4277D">
            <w:pPr>
              <w:widowControl w:val="0"/>
              <w:jc w:val="left"/>
              <w:rPr>
                <w:rFonts w:ascii="Arial" w:hAnsi="Arial" w:cs="Arial"/>
                <w:color w:val="000000"/>
                <w:sz w:val="18"/>
                <w:szCs w:val="18"/>
              </w:rPr>
            </w:pPr>
            <w:r w:rsidRPr="00AF7EB9">
              <w:rPr>
                <w:rFonts w:ascii="Arial" w:hAnsi="Arial" w:cs="Arial"/>
                <w:color w:val="000000"/>
                <w:sz w:val="18"/>
                <w:szCs w:val="18"/>
              </w:rPr>
              <w:t>Principal Registrar of the High Court &amp; Ors</w:t>
            </w:r>
            <w:r w:rsidR="00E0406B">
              <w:rPr>
                <w:rFonts w:ascii="Arial" w:hAnsi="Arial" w:cs="Arial"/>
                <w:color w:val="000000"/>
                <w:sz w:val="18"/>
                <w:szCs w:val="18"/>
              </w:rPr>
              <w:br/>
            </w:r>
            <w:r w:rsidRPr="00AF7EB9">
              <w:rPr>
                <w:rFonts w:ascii="Arial" w:hAnsi="Arial" w:cs="Arial"/>
                <w:color w:val="000000"/>
                <w:sz w:val="18"/>
                <w:szCs w:val="18"/>
              </w:rPr>
              <w:t>(M41/2023)</w:t>
            </w:r>
          </w:p>
          <w:p w14:paraId="7E1EC20F" w14:textId="61A4D9A2" w:rsidR="00546F30" w:rsidRDefault="00546F30" w:rsidP="00B4277D">
            <w:pPr>
              <w:keepLines/>
              <w:jc w:val="left"/>
              <w:rPr>
                <w:rFonts w:ascii="Arial" w:hAnsi="Arial" w:cs="Arial"/>
                <w:color w:val="000000"/>
                <w:sz w:val="18"/>
                <w:szCs w:val="18"/>
              </w:rPr>
            </w:pPr>
          </w:p>
        </w:tc>
        <w:tc>
          <w:tcPr>
            <w:tcW w:w="1914" w:type="dxa"/>
          </w:tcPr>
          <w:p w14:paraId="7D07C5F0" w14:textId="24B6739A"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 xml:space="preserve">Application for constitutional or </w:t>
            </w:r>
            <w:proofErr w:type="gramStart"/>
            <w:r>
              <w:rPr>
                <w:rFonts w:ascii="Arial" w:hAnsi="Arial" w:cs="Arial"/>
                <w:color w:val="000000"/>
                <w:sz w:val="18"/>
                <w:szCs w:val="18"/>
              </w:rPr>
              <w:t>other</w:t>
            </w:r>
            <w:proofErr w:type="gramEnd"/>
            <w:r>
              <w:rPr>
                <w:rFonts w:ascii="Arial" w:hAnsi="Arial" w:cs="Arial"/>
                <w:color w:val="000000"/>
                <w:sz w:val="18"/>
                <w:szCs w:val="18"/>
              </w:rPr>
              <w:t xml:space="preserve"> writ </w:t>
            </w:r>
          </w:p>
        </w:tc>
        <w:tc>
          <w:tcPr>
            <w:tcW w:w="1914" w:type="dxa"/>
          </w:tcPr>
          <w:p w14:paraId="2E417835" w14:textId="48903FC0"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Application dismissed</w:t>
            </w:r>
            <w:r w:rsidRPr="00782026">
              <w:rPr>
                <w:rFonts w:ascii="Arial" w:hAnsi="Arial" w:cs="Arial"/>
                <w:color w:val="000000"/>
                <w:sz w:val="18"/>
                <w:szCs w:val="18"/>
              </w:rPr>
              <w:t xml:space="preserve"> with costs</w:t>
            </w:r>
            <w:r>
              <w:rPr>
                <w:rFonts w:ascii="Arial" w:hAnsi="Arial" w:cs="Arial"/>
                <w:color w:val="000000"/>
                <w:sz w:val="18"/>
                <w:szCs w:val="18"/>
              </w:rPr>
              <w:br/>
            </w:r>
            <w:hyperlink r:id="rId159" w:history="1">
              <w:r w:rsidRPr="00C16C8F">
                <w:rPr>
                  <w:rStyle w:val="Hyperlink"/>
                  <w:rFonts w:ascii="Arial" w:hAnsi="Arial"/>
                  <w:noProof w:val="0"/>
                  <w:sz w:val="18"/>
                  <w:szCs w:val="18"/>
                </w:rPr>
                <w:t>[2023] HCASL 169</w:t>
              </w:r>
            </w:hyperlink>
          </w:p>
        </w:tc>
      </w:tr>
      <w:tr w:rsidR="00546F30" w:rsidRPr="00CC46E9" w14:paraId="3A421260" w14:textId="77777777" w:rsidTr="00546F30">
        <w:trPr>
          <w:cantSplit/>
          <w:trHeight w:val="400"/>
        </w:trPr>
        <w:tc>
          <w:tcPr>
            <w:tcW w:w="567" w:type="dxa"/>
          </w:tcPr>
          <w:p w14:paraId="342FFEE1"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3051C3A6" w14:textId="51261FBA" w:rsidR="00546F30" w:rsidRPr="00986A3A" w:rsidRDefault="00546F30" w:rsidP="00B4277D">
            <w:pPr>
              <w:keepLines/>
              <w:jc w:val="left"/>
              <w:rPr>
                <w:rFonts w:ascii="Arial" w:hAnsi="Arial" w:cs="Arial"/>
                <w:color w:val="000000"/>
                <w:sz w:val="18"/>
                <w:szCs w:val="18"/>
              </w:rPr>
            </w:pPr>
            <w:r w:rsidRPr="001F5336">
              <w:rPr>
                <w:rFonts w:ascii="Arial" w:hAnsi="Arial" w:cs="Arial"/>
                <w:color w:val="000000"/>
                <w:sz w:val="18"/>
                <w:szCs w:val="18"/>
              </w:rPr>
              <w:t>Sayed</w:t>
            </w:r>
          </w:p>
        </w:tc>
        <w:tc>
          <w:tcPr>
            <w:tcW w:w="1914" w:type="dxa"/>
          </w:tcPr>
          <w:p w14:paraId="4BCB7CD6" w14:textId="1A8F7B96" w:rsidR="00546F30" w:rsidRDefault="00546F30" w:rsidP="00B4277D">
            <w:pPr>
              <w:widowControl w:val="0"/>
              <w:jc w:val="left"/>
              <w:rPr>
                <w:rFonts w:ascii="Arial" w:hAnsi="Arial" w:cs="Arial"/>
                <w:color w:val="000000"/>
                <w:sz w:val="18"/>
                <w:szCs w:val="18"/>
              </w:rPr>
            </w:pPr>
            <w:r w:rsidRPr="001F5336">
              <w:rPr>
                <w:rFonts w:ascii="Arial" w:hAnsi="Arial" w:cs="Arial"/>
                <w:color w:val="000000"/>
                <w:sz w:val="18"/>
                <w:szCs w:val="18"/>
              </w:rPr>
              <w:t>Justice Michael</w:t>
            </w:r>
            <w:r w:rsidR="002D35CE">
              <w:rPr>
                <w:rFonts w:ascii="Arial" w:hAnsi="Arial" w:cs="Arial"/>
                <w:color w:val="000000"/>
                <w:sz w:val="18"/>
                <w:szCs w:val="18"/>
              </w:rPr>
              <w:br/>
            </w:r>
            <w:r w:rsidRPr="001F5336">
              <w:rPr>
                <w:rFonts w:ascii="Arial" w:hAnsi="Arial" w:cs="Arial"/>
                <w:color w:val="000000"/>
                <w:sz w:val="18"/>
                <w:szCs w:val="18"/>
              </w:rPr>
              <w:t>Hugh</w:t>
            </w:r>
            <w:r>
              <w:rPr>
                <w:rFonts w:ascii="Arial" w:hAnsi="Arial" w:cs="Arial"/>
                <w:color w:val="000000"/>
                <w:sz w:val="18"/>
                <w:szCs w:val="18"/>
              </w:rPr>
              <w:t xml:space="preserve"> </w:t>
            </w:r>
            <w:r w:rsidRPr="001F5336">
              <w:rPr>
                <w:rFonts w:ascii="Arial" w:hAnsi="Arial" w:cs="Arial"/>
                <w:color w:val="000000"/>
                <w:sz w:val="18"/>
                <w:szCs w:val="18"/>
              </w:rPr>
              <w:t>O’Bryan &amp; Ors</w:t>
            </w:r>
            <w:r w:rsidR="002D35CE">
              <w:rPr>
                <w:rFonts w:ascii="Arial" w:hAnsi="Arial" w:cs="Arial"/>
                <w:color w:val="000000"/>
                <w:sz w:val="18"/>
                <w:szCs w:val="18"/>
              </w:rPr>
              <w:br/>
            </w:r>
            <w:r>
              <w:rPr>
                <w:rFonts w:ascii="Arial" w:hAnsi="Arial" w:cs="Arial"/>
                <w:color w:val="000000"/>
                <w:sz w:val="18"/>
                <w:szCs w:val="18"/>
              </w:rPr>
              <w:t>(M44/2023)</w:t>
            </w:r>
            <w:r>
              <w:rPr>
                <w:rFonts w:ascii="Arial" w:hAnsi="Arial" w:cs="Arial"/>
                <w:color w:val="000000"/>
                <w:sz w:val="18"/>
                <w:szCs w:val="18"/>
              </w:rPr>
              <w:br/>
            </w:r>
          </w:p>
        </w:tc>
        <w:tc>
          <w:tcPr>
            <w:tcW w:w="1914" w:type="dxa"/>
          </w:tcPr>
          <w:p w14:paraId="58810D29" w14:textId="2EBE1987" w:rsidR="00546F30" w:rsidRPr="00376990" w:rsidRDefault="00546F30" w:rsidP="00B4277D">
            <w:pPr>
              <w:widowControl w:val="0"/>
              <w:jc w:val="left"/>
              <w:rPr>
                <w:rFonts w:ascii="Arial" w:hAnsi="Arial" w:cs="Arial"/>
                <w:bCs/>
                <w:color w:val="000000"/>
                <w:sz w:val="18"/>
                <w:szCs w:val="18"/>
              </w:rPr>
            </w:pPr>
            <w:r>
              <w:rPr>
                <w:rFonts w:ascii="Arial" w:hAnsi="Arial" w:cs="Arial"/>
                <w:color w:val="000000"/>
                <w:sz w:val="18"/>
                <w:szCs w:val="18"/>
              </w:rPr>
              <w:t xml:space="preserve">High Court of Australia </w:t>
            </w:r>
            <w:r>
              <w:rPr>
                <w:rFonts w:ascii="Arial" w:hAnsi="Arial" w:cs="Arial"/>
                <w:color w:val="000000"/>
                <w:sz w:val="18"/>
                <w:szCs w:val="18"/>
              </w:rPr>
              <w:br/>
              <w:t xml:space="preserve">(unreported) </w:t>
            </w:r>
          </w:p>
        </w:tc>
        <w:tc>
          <w:tcPr>
            <w:tcW w:w="1914" w:type="dxa"/>
          </w:tcPr>
          <w:p w14:paraId="69E2BB8D" w14:textId="335F5CE9"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Application dismissed</w:t>
            </w:r>
            <w:r w:rsidR="002D35CE">
              <w:rPr>
                <w:rFonts w:ascii="Arial" w:hAnsi="Arial" w:cs="Arial"/>
                <w:color w:val="000000"/>
                <w:sz w:val="18"/>
                <w:szCs w:val="18"/>
              </w:rPr>
              <w:br/>
            </w:r>
            <w:hyperlink r:id="rId160" w:history="1">
              <w:r w:rsidRPr="00153756">
                <w:rPr>
                  <w:rStyle w:val="Hyperlink"/>
                  <w:rFonts w:ascii="Arial" w:hAnsi="Arial"/>
                  <w:noProof w:val="0"/>
                  <w:sz w:val="18"/>
                  <w:szCs w:val="18"/>
                </w:rPr>
                <w:t>[2023] HCASL 170</w:t>
              </w:r>
            </w:hyperlink>
          </w:p>
        </w:tc>
      </w:tr>
      <w:tr w:rsidR="00546F30" w:rsidRPr="00CC46E9" w14:paraId="78659432" w14:textId="77777777" w:rsidTr="00546F30">
        <w:trPr>
          <w:cantSplit/>
          <w:trHeight w:val="400"/>
        </w:trPr>
        <w:tc>
          <w:tcPr>
            <w:tcW w:w="567" w:type="dxa"/>
          </w:tcPr>
          <w:p w14:paraId="222802F1"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74058A93" w14:textId="048FC337" w:rsidR="00546F30" w:rsidRDefault="00546F30" w:rsidP="00B4277D">
            <w:pPr>
              <w:keepLines/>
              <w:jc w:val="left"/>
              <w:rPr>
                <w:rFonts w:ascii="Arial" w:hAnsi="Arial" w:cs="Arial"/>
                <w:color w:val="000000"/>
                <w:sz w:val="18"/>
                <w:szCs w:val="18"/>
              </w:rPr>
            </w:pPr>
            <w:r w:rsidRPr="004D4495">
              <w:rPr>
                <w:rFonts w:ascii="Arial" w:hAnsi="Arial" w:cs="Arial"/>
                <w:color w:val="000000"/>
                <w:sz w:val="18"/>
                <w:szCs w:val="18"/>
              </w:rPr>
              <w:t>Ghosh</w:t>
            </w:r>
          </w:p>
        </w:tc>
        <w:tc>
          <w:tcPr>
            <w:tcW w:w="1914" w:type="dxa"/>
          </w:tcPr>
          <w:p w14:paraId="13A21DFE" w14:textId="0C9CC518" w:rsidR="00546F30" w:rsidRPr="008C7419" w:rsidRDefault="00546F30" w:rsidP="00B4277D">
            <w:pPr>
              <w:widowControl w:val="0"/>
              <w:jc w:val="left"/>
              <w:rPr>
                <w:rFonts w:ascii="Arial" w:hAnsi="Arial" w:cs="Arial"/>
                <w:color w:val="000000"/>
                <w:sz w:val="18"/>
                <w:szCs w:val="18"/>
              </w:rPr>
            </w:pPr>
            <w:r w:rsidRPr="004D4495">
              <w:rPr>
                <w:rFonts w:ascii="Arial" w:hAnsi="Arial" w:cs="Arial"/>
                <w:color w:val="000000"/>
                <w:sz w:val="18"/>
                <w:szCs w:val="18"/>
              </w:rPr>
              <w:t>Ghosh</w:t>
            </w:r>
            <w:r w:rsidR="002D35CE">
              <w:rPr>
                <w:rFonts w:ascii="Arial" w:hAnsi="Arial" w:cs="Arial"/>
                <w:color w:val="000000"/>
                <w:sz w:val="18"/>
                <w:szCs w:val="18"/>
              </w:rPr>
              <w:br/>
            </w:r>
            <w:r>
              <w:rPr>
                <w:rFonts w:ascii="Arial" w:hAnsi="Arial" w:cs="Arial"/>
                <w:color w:val="000000"/>
                <w:sz w:val="18"/>
                <w:szCs w:val="18"/>
              </w:rPr>
              <w:t>(M66/2023)</w:t>
            </w:r>
          </w:p>
        </w:tc>
        <w:tc>
          <w:tcPr>
            <w:tcW w:w="1914" w:type="dxa"/>
          </w:tcPr>
          <w:p w14:paraId="26ACD85E" w14:textId="2094A68E"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Supreme Court of Victoria</w:t>
            </w:r>
            <w:r w:rsidR="002D35CE">
              <w:rPr>
                <w:rFonts w:ascii="Arial" w:hAnsi="Arial" w:cs="Arial"/>
                <w:color w:val="000000"/>
                <w:sz w:val="18"/>
                <w:szCs w:val="18"/>
              </w:rPr>
              <w:br/>
            </w:r>
            <w:r>
              <w:rPr>
                <w:rFonts w:ascii="Arial" w:hAnsi="Arial" w:cs="Arial"/>
                <w:color w:val="000000"/>
                <w:sz w:val="18"/>
                <w:szCs w:val="18"/>
              </w:rPr>
              <w:t>(Court of Appeal)</w:t>
            </w:r>
            <w:r w:rsidR="002D35CE">
              <w:rPr>
                <w:rFonts w:ascii="Arial" w:hAnsi="Arial" w:cs="Arial"/>
                <w:color w:val="000000"/>
                <w:sz w:val="18"/>
                <w:szCs w:val="18"/>
              </w:rPr>
              <w:br/>
            </w:r>
            <w:r>
              <w:rPr>
                <w:rFonts w:ascii="Arial" w:hAnsi="Arial" w:cs="Arial"/>
                <w:color w:val="000000"/>
                <w:sz w:val="18"/>
                <w:szCs w:val="18"/>
              </w:rPr>
              <w:t>[2023] VSCA 77</w:t>
            </w:r>
          </w:p>
          <w:p w14:paraId="4D656507" w14:textId="0E38648B" w:rsidR="00546F30" w:rsidRDefault="00546F30" w:rsidP="00B4277D">
            <w:pPr>
              <w:keepLines/>
              <w:widowControl w:val="0"/>
              <w:jc w:val="left"/>
              <w:rPr>
                <w:rFonts w:ascii="Arial" w:hAnsi="Arial" w:cs="Arial"/>
                <w:color w:val="000000"/>
                <w:sz w:val="18"/>
                <w:szCs w:val="18"/>
              </w:rPr>
            </w:pPr>
          </w:p>
        </w:tc>
        <w:tc>
          <w:tcPr>
            <w:tcW w:w="1914" w:type="dxa"/>
          </w:tcPr>
          <w:p w14:paraId="45E18985" w14:textId="673EA762"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Application dismissed</w:t>
            </w:r>
            <w:r w:rsidR="002D35CE">
              <w:rPr>
                <w:rFonts w:ascii="Arial" w:hAnsi="Arial" w:cs="Arial"/>
                <w:color w:val="000000"/>
                <w:sz w:val="18"/>
                <w:szCs w:val="18"/>
              </w:rPr>
              <w:br/>
            </w:r>
            <w:hyperlink r:id="rId161" w:history="1">
              <w:r w:rsidRPr="0051165B">
                <w:rPr>
                  <w:rStyle w:val="Hyperlink"/>
                  <w:rFonts w:ascii="Arial" w:hAnsi="Arial"/>
                  <w:noProof w:val="0"/>
                  <w:sz w:val="18"/>
                  <w:szCs w:val="18"/>
                </w:rPr>
                <w:t>[2023] HCASL 171</w:t>
              </w:r>
            </w:hyperlink>
          </w:p>
        </w:tc>
      </w:tr>
      <w:tr w:rsidR="00546F30" w:rsidRPr="00CC46E9" w14:paraId="550A60E1" w14:textId="77777777" w:rsidTr="00546F30">
        <w:trPr>
          <w:cantSplit/>
          <w:trHeight w:val="400"/>
        </w:trPr>
        <w:tc>
          <w:tcPr>
            <w:tcW w:w="567" w:type="dxa"/>
          </w:tcPr>
          <w:p w14:paraId="30A01D47"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098FFFBE" w14:textId="7F77CEFB" w:rsidR="00546F30" w:rsidRPr="00986A3A" w:rsidRDefault="00546F30" w:rsidP="00B4277D">
            <w:pPr>
              <w:keepLines/>
              <w:jc w:val="left"/>
              <w:rPr>
                <w:rFonts w:ascii="Arial" w:hAnsi="Arial" w:cs="Arial"/>
                <w:color w:val="000000"/>
                <w:sz w:val="18"/>
                <w:szCs w:val="18"/>
              </w:rPr>
            </w:pPr>
            <w:proofErr w:type="spellStart"/>
            <w:r w:rsidRPr="004D4495">
              <w:rPr>
                <w:rFonts w:ascii="Arial" w:hAnsi="Arial" w:cs="Arial"/>
                <w:color w:val="000000"/>
                <w:sz w:val="18"/>
                <w:szCs w:val="18"/>
              </w:rPr>
              <w:t>Antoon</w:t>
            </w:r>
            <w:proofErr w:type="spellEnd"/>
            <w:r w:rsidRPr="004D4495">
              <w:rPr>
                <w:rFonts w:ascii="Arial" w:hAnsi="Arial" w:cs="Arial"/>
                <w:color w:val="000000"/>
                <w:sz w:val="18"/>
                <w:szCs w:val="18"/>
              </w:rPr>
              <w:t xml:space="preserve"> &amp; Anor</w:t>
            </w:r>
          </w:p>
        </w:tc>
        <w:tc>
          <w:tcPr>
            <w:tcW w:w="1914" w:type="dxa"/>
          </w:tcPr>
          <w:p w14:paraId="46FB575F" w14:textId="562FDB3C" w:rsidR="00546F30" w:rsidRDefault="00546F30" w:rsidP="00B4277D">
            <w:pPr>
              <w:widowControl w:val="0"/>
              <w:jc w:val="left"/>
              <w:rPr>
                <w:rFonts w:ascii="Arial" w:hAnsi="Arial" w:cs="Arial"/>
                <w:color w:val="000000"/>
                <w:sz w:val="18"/>
                <w:szCs w:val="18"/>
              </w:rPr>
            </w:pPr>
            <w:r w:rsidRPr="004D4495">
              <w:rPr>
                <w:rFonts w:ascii="Arial" w:hAnsi="Arial" w:cs="Arial"/>
                <w:color w:val="000000"/>
                <w:sz w:val="18"/>
                <w:szCs w:val="18"/>
              </w:rPr>
              <w:t>Minister for Immigration, Citizenship, Migrant Services and Multicultural Affairs &amp; Anor</w:t>
            </w:r>
            <w:r w:rsidR="002D35CE">
              <w:rPr>
                <w:rFonts w:ascii="Arial" w:hAnsi="Arial" w:cs="Arial"/>
                <w:color w:val="000000"/>
                <w:sz w:val="18"/>
                <w:szCs w:val="18"/>
              </w:rPr>
              <w:br/>
            </w:r>
            <w:r>
              <w:rPr>
                <w:rFonts w:ascii="Arial" w:hAnsi="Arial" w:cs="Arial"/>
                <w:color w:val="000000"/>
                <w:sz w:val="18"/>
                <w:szCs w:val="18"/>
              </w:rPr>
              <w:t>(C10/2023)</w:t>
            </w:r>
          </w:p>
          <w:p w14:paraId="7452D26B" w14:textId="324C72DD" w:rsidR="00546F30" w:rsidRDefault="00546F30" w:rsidP="00B4277D">
            <w:pPr>
              <w:widowControl w:val="0"/>
              <w:jc w:val="left"/>
              <w:rPr>
                <w:rFonts w:ascii="Arial" w:hAnsi="Arial" w:cs="Arial"/>
                <w:color w:val="000000"/>
                <w:sz w:val="18"/>
                <w:szCs w:val="18"/>
              </w:rPr>
            </w:pPr>
          </w:p>
        </w:tc>
        <w:tc>
          <w:tcPr>
            <w:tcW w:w="1914" w:type="dxa"/>
          </w:tcPr>
          <w:p w14:paraId="285F4E21" w14:textId="55F384A3"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Federal Court of Australia</w:t>
            </w:r>
            <w:r w:rsidR="002D35CE">
              <w:rPr>
                <w:rFonts w:ascii="Arial" w:hAnsi="Arial" w:cs="Arial"/>
                <w:color w:val="000000"/>
                <w:sz w:val="18"/>
                <w:szCs w:val="18"/>
              </w:rPr>
              <w:br/>
            </w:r>
            <w:r>
              <w:rPr>
                <w:rFonts w:ascii="Arial" w:hAnsi="Arial" w:cs="Arial"/>
                <w:color w:val="000000"/>
                <w:sz w:val="18"/>
                <w:szCs w:val="18"/>
              </w:rPr>
              <w:t>[2023] FCA 717</w:t>
            </w:r>
          </w:p>
        </w:tc>
        <w:tc>
          <w:tcPr>
            <w:tcW w:w="1914" w:type="dxa"/>
          </w:tcPr>
          <w:p w14:paraId="6B451A2F" w14:textId="710D2D5D"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62" w:history="1">
              <w:r w:rsidRPr="0051165B">
                <w:rPr>
                  <w:rStyle w:val="Hyperlink"/>
                  <w:rFonts w:ascii="Arial" w:hAnsi="Arial"/>
                  <w:noProof w:val="0"/>
                  <w:sz w:val="18"/>
                  <w:szCs w:val="18"/>
                </w:rPr>
                <w:t>[2023] HCASL 172</w:t>
              </w:r>
            </w:hyperlink>
          </w:p>
        </w:tc>
      </w:tr>
      <w:tr w:rsidR="00546F30" w:rsidRPr="00CC46E9" w14:paraId="3C56B94B" w14:textId="77777777" w:rsidTr="00546F30">
        <w:trPr>
          <w:cantSplit/>
          <w:trHeight w:val="400"/>
        </w:trPr>
        <w:tc>
          <w:tcPr>
            <w:tcW w:w="567" w:type="dxa"/>
          </w:tcPr>
          <w:p w14:paraId="7BD4D093"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2E5282B3" w14:textId="3173DCB0" w:rsidR="00546F30" w:rsidRPr="005C0628" w:rsidRDefault="00546F30" w:rsidP="00B4277D">
            <w:pPr>
              <w:keepLines/>
              <w:jc w:val="left"/>
              <w:rPr>
                <w:rFonts w:ascii="Arial" w:hAnsi="Arial" w:cs="Arial"/>
                <w:color w:val="000000"/>
                <w:sz w:val="18"/>
                <w:szCs w:val="18"/>
              </w:rPr>
            </w:pPr>
            <w:proofErr w:type="spellStart"/>
            <w:r w:rsidRPr="004D4495">
              <w:rPr>
                <w:rFonts w:ascii="Arial" w:hAnsi="Arial" w:cs="Arial"/>
                <w:color w:val="000000"/>
                <w:sz w:val="18"/>
                <w:szCs w:val="18"/>
              </w:rPr>
              <w:t>Meletsis</w:t>
            </w:r>
            <w:proofErr w:type="spellEnd"/>
            <w:r w:rsidRPr="004D4495">
              <w:rPr>
                <w:rFonts w:ascii="Arial" w:hAnsi="Arial" w:cs="Arial"/>
                <w:color w:val="000000"/>
                <w:sz w:val="18"/>
                <w:szCs w:val="18"/>
              </w:rPr>
              <w:t xml:space="preserve"> &amp; Anor</w:t>
            </w:r>
          </w:p>
        </w:tc>
        <w:tc>
          <w:tcPr>
            <w:tcW w:w="1914" w:type="dxa"/>
          </w:tcPr>
          <w:p w14:paraId="003ED77C" w14:textId="27200F5F" w:rsidR="00546F30" w:rsidRDefault="00546F30" w:rsidP="00B4277D">
            <w:pPr>
              <w:widowControl w:val="0"/>
              <w:jc w:val="left"/>
              <w:rPr>
                <w:rFonts w:ascii="Arial" w:hAnsi="Arial" w:cs="Arial"/>
                <w:color w:val="000000"/>
                <w:sz w:val="18"/>
                <w:szCs w:val="18"/>
              </w:rPr>
            </w:pPr>
            <w:r w:rsidRPr="004D4495">
              <w:rPr>
                <w:rFonts w:ascii="Arial" w:hAnsi="Arial" w:cs="Arial"/>
                <w:color w:val="000000"/>
                <w:sz w:val="18"/>
                <w:szCs w:val="18"/>
              </w:rPr>
              <w:t xml:space="preserve">Yeo in his capacity as </w:t>
            </w:r>
            <w:r>
              <w:rPr>
                <w:rFonts w:ascii="Arial" w:hAnsi="Arial" w:cs="Arial"/>
                <w:color w:val="000000"/>
                <w:sz w:val="18"/>
                <w:szCs w:val="18"/>
              </w:rPr>
              <w:br/>
            </w:r>
            <w:r w:rsidRPr="004D4495">
              <w:rPr>
                <w:rFonts w:ascii="Arial" w:hAnsi="Arial" w:cs="Arial"/>
                <w:color w:val="000000"/>
                <w:sz w:val="18"/>
                <w:szCs w:val="18"/>
              </w:rPr>
              <w:t>the Joint Trustee of the Bankrupt Estate of Tom</w:t>
            </w:r>
            <w:r>
              <w:rPr>
                <w:rFonts w:ascii="Arial" w:hAnsi="Arial" w:cs="Arial"/>
                <w:color w:val="000000"/>
                <w:sz w:val="18"/>
                <w:szCs w:val="18"/>
              </w:rPr>
              <w:t> </w:t>
            </w:r>
            <w:r w:rsidRPr="004D4495">
              <w:rPr>
                <w:rFonts w:ascii="Arial" w:hAnsi="Arial" w:cs="Arial"/>
                <w:color w:val="000000"/>
                <w:sz w:val="18"/>
                <w:szCs w:val="18"/>
              </w:rPr>
              <w:t>Karas &amp; Ors</w:t>
            </w:r>
            <w:r w:rsidR="002D35CE">
              <w:rPr>
                <w:rFonts w:ascii="Arial" w:hAnsi="Arial" w:cs="Arial"/>
                <w:color w:val="000000"/>
                <w:sz w:val="18"/>
                <w:szCs w:val="18"/>
              </w:rPr>
              <w:br/>
            </w:r>
            <w:r>
              <w:rPr>
                <w:rFonts w:ascii="Arial" w:hAnsi="Arial" w:cs="Arial"/>
                <w:color w:val="000000"/>
                <w:sz w:val="18"/>
                <w:szCs w:val="18"/>
              </w:rPr>
              <w:t>(M55/2023)</w:t>
            </w:r>
          </w:p>
          <w:p w14:paraId="2E6CEB10" w14:textId="44E62866" w:rsidR="00546F30" w:rsidRPr="00A73280" w:rsidRDefault="00546F30" w:rsidP="00B4277D">
            <w:pPr>
              <w:widowControl w:val="0"/>
              <w:jc w:val="left"/>
              <w:rPr>
                <w:rFonts w:ascii="Arial" w:hAnsi="Arial" w:cs="Arial"/>
                <w:color w:val="000000"/>
                <w:sz w:val="18"/>
                <w:szCs w:val="18"/>
              </w:rPr>
            </w:pPr>
          </w:p>
        </w:tc>
        <w:tc>
          <w:tcPr>
            <w:tcW w:w="1914" w:type="dxa"/>
          </w:tcPr>
          <w:p w14:paraId="23829D15" w14:textId="5FF20913" w:rsidR="00546F30" w:rsidRPr="00A73280" w:rsidRDefault="00546F30" w:rsidP="00B4277D">
            <w:pPr>
              <w:widowControl w:val="0"/>
              <w:jc w:val="left"/>
              <w:rPr>
                <w:rFonts w:ascii="Arial" w:hAnsi="Arial" w:cs="Arial"/>
                <w:color w:val="000000"/>
                <w:sz w:val="18"/>
                <w:szCs w:val="18"/>
              </w:rPr>
            </w:pPr>
            <w:r>
              <w:rPr>
                <w:rFonts w:ascii="Arial" w:hAnsi="Arial" w:cs="Arial"/>
                <w:color w:val="000000"/>
                <w:sz w:val="18"/>
                <w:szCs w:val="18"/>
              </w:rPr>
              <w:t>Full Court of the Federal Court of Australia</w:t>
            </w:r>
            <w:r w:rsidR="002D35CE">
              <w:rPr>
                <w:rFonts w:ascii="Arial" w:hAnsi="Arial" w:cs="Arial"/>
                <w:color w:val="000000"/>
                <w:sz w:val="18"/>
                <w:szCs w:val="18"/>
              </w:rPr>
              <w:br/>
            </w:r>
            <w:r>
              <w:rPr>
                <w:rFonts w:ascii="Arial" w:hAnsi="Arial" w:cs="Arial"/>
                <w:color w:val="000000"/>
                <w:sz w:val="18"/>
                <w:szCs w:val="18"/>
              </w:rPr>
              <w:t>[2023] FCAFC 93</w:t>
            </w:r>
          </w:p>
        </w:tc>
        <w:tc>
          <w:tcPr>
            <w:tcW w:w="1914" w:type="dxa"/>
          </w:tcPr>
          <w:p w14:paraId="64D0E10E" w14:textId="377E4697" w:rsidR="00546F30" w:rsidRPr="00CA23D1" w:rsidRDefault="00546F30" w:rsidP="00B4277D">
            <w:pPr>
              <w:widowControl w:val="0"/>
              <w:jc w:val="left"/>
              <w:rPr>
                <w:rFonts w:ascii="Arial" w:hAnsi="Arial" w:cs="Arial"/>
                <w:color w:val="000000"/>
                <w:sz w:val="18"/>
                <w:szCs w:val="18"/>
              </w:rPr>
            </w:pPr>
            <w:r>
              <w:rPr>
                <w:rFonts w:ascii="Arial" w:hAnsi="Arial" w:cs="Arial"/>
                <w:color w:val="000000"/>
                <w:sz w:val="18"/>
                <w:szCs w:val="18"/>
              </w:rPr>
              <w:t>Application dismissed with costs</w:t>
            </w:r>
            <w:r w:rsidR="002D35CE">
              <w:rPr>
                <w:rFonts w:ascii="Arial" w:hAnsi="Arial" w:cs="Arial"/>
                <w:color w:val="000000"/>
                <w:sz w:val="18"/>
                <w:szCs w:val="18"/>
              </w:rPr>
              <w:br/>
            </w:r>
            <w:hyperlink r:id="rId163" w:history="1">
              <w:r w:rsidRPr="00956B05">
                <w:rPr>
                  <w:rStyle w:val="Hyperlink"/>
                  <w:rFonts w:ascii="Arial" w:hAnsi="Arial"/>
                  <w:noProof w:val="0"/>
                  <w:sz w:val="18"/>
                  <w:szCs w:val="18"/>
                </w:rPr>
                <w:t>[2023] HCASL 173</w:t>
              </w:r>
            </w:hyperlink>
          </w:p>
        </w:tc>
      </w:tr>
      <w:tr w:rsidR="00546F30" w:rsidRPr="00CC46E9" w14:paraId="5B833C23" w14:textId="77777777" w:rsidTr="00546F30">
        <w:trPr>
          <w:cantSplit/>
          <w:trHeight w:val="400"/>
        </w:trPr>
        <w:tc>
          <w:tcPr>
            <w:tcW w:w="567" w:type="dxa"/>
          </w:tcPr>
          <w:p w14:paraId="3CD420DF"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30FDE3BA" w14:textId="5032D3E2" w:rsidR="00546F30" w:rsidRPr="009159AA" w:rsidRDefault="00546F30" w:rsidP="00B4277D">
            <w:pPr>
              <w:keepLines/>
              <w:jc w:val="left"/>
              <w:rPr>
                <w:rFonts w:ascii="Arial" w:hAnsi="Arial" w:cs="Arial"/>
                <w:color w:val="000000"/>
                <w:sz w:val="18"/>
                <w:szCs w:val="18"/>
              </w:rPr>
            </w:pPr>
            <w:r w:rsidRPr="00CC530F">
              <w:rPr>
                <w:rFonts w:ascii="Arial" w:hAnsi="Arial" w:cs="Arial"/>
                <w:color w:val="000000"/>
                <w:sz w:val="18"/>
                <w:szCs w:val="18"/>
              </w:rPr>
              <w:t>BDT17</w:t>
            </w:r>
          </w:p>
        </w:tc>
        <w:tc>
          <w:tcPr>
            <w:tcW w:w="1914" w:type="dxa"/>
          </w:tcPr>
          <w:p w14:paraId="542D5ECB" w14:textId="508A35A2" w:rsidR="00546F30" w:rsidRDefault="00546F30" w:rsidP="00B4277D">
            <w:pPr>
              <w:widowControl w:val="0"/>
              <w:jc w:val="left"/>
              <w:rPr>
                <w:rFonts w:ascii="Arial" w:hAnsi="Arial" w:cs="Arial"/>
                <w:color w:val="000000"/>
                <w:sz w:val="18"/>
                <w:szCs w:val="18"/>
              </w:rPr>
            </w:pPr>
            <w:r w:rsidRPr="00CC530F">
              <w:rPr>
                <w:rFonts w:ascii="Arial" w:hAnsi="Arial" w:cs="Arial"/>
                <w:color w:val="000000"/>
                <w:sz w:val="18"/>
                <w:szCs w:val="18"/>
              </w:rPr>
              <w:t>Minister for Immigration and Border Protection</w:t>
            </w:r>
            <w:r>
              <w:rPr>
                <w:rFonts w:ascii="Arial" w:hAnsi="Arial" w:cs="Arial"/>
                <w:color w:val="000000"/>
                <w:sz w:val="18"/>
                <w:szCs w:val="18"/>
              </w:rPr>
              <w:br/>
            </w:r>
            <w:r w:rsidRPr="00CC530F">
              <w:rPr>
                <w:rFonts w:ascii="Arial" w:hAnsi="Arial" w:cs="Arial"/>
                <w:color w:val="000000"/>
                <w:sz w:val="18"/>
                <w:szCs w:val="18"/>
              </w:rPr>
              <w:t>&amp; Anor</w:t>
            </w:r>
            <w:r w:rsidR="002D35CE">
              <w:rPr>
                <w:rFonts w:ascii="Arial" w:hAnsi="Arial" w:cs="Arial"/>
                <w:color w:val="000000"/>
                <w:sz w:val="18"/>
                <w:szCs w:val="18"/>
              </w:rPr>
              <w:br/>
            </w:r>
            <w:r>
              <w:rPr>
                <w:rFonts w:ascii="Arial" w:hAnsi="Arial" w:cs="Arial"/>
                <w:color w:val="000000"/>
                <w:sz w:val="18"/>
                <w:szCs w:val="18"/>
              </w:rPr>
              <w:t>(S72/2023)</w:t>
            </w:r>
          </w:p>
          <w:p w14:paraId="171632CF" w14:textId="77777777" w:rsidR="00546F30" w:rsidRPr="009159AA" w:rsidRDefault="00546F30" w:rsidP="00B4277D">
            <w:pPr>
              <w:widowControl w:val="0"/>
              <w:jc w:val="left"/>
              <w:rPr>
                <w:rFonts w:ascii="Arial" w:hAnsi="Arial" w:cs="Arial"/>
                <w:color w:val="000000"/>
                <w:sz w:val="18"/>
                <w:szCs w:val="18"/>
              </w:rPr>
            </w:pPr>
          </w:p>
        </w:tc>
        <w:tc>
          <w:tcPr>
            <w:tcW w:w="1914" w:type="dxa"/>
          </w:tcPr>
          <w:p w14:paraId="49A7F9AD" w14:textId="3BB7FDE7"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Federal Court of Australia</w:t>
            </w:r>
            <w:r w:rsidR="002D35CE">
              <w:rPr>
                <w:rFonts w:ascii="Arial" w:hAnsi="Arial" w:cs="Arial"/>
                <w:color w:val="000000"/>
                <w:sz w:val="18"/>
                <w:szCs w:val="18"/>
              </w:rPr>
              <w:br/>
            </w:r>
            <w:r>
              <w:rPr>
                <w:rFonts w:ascii="Arial" w:hAnsi="Arial" w:cs="Arial"/>
                <w:color w:val="000000"/>
                <w:sz w:val="18"/>
                <w:szCs w:val="18"/>
              </w:rPr>
              <w:t>[2023] FCA 452</w:t>
            </w:r>
          </w:p>
        </w:tc>
        <w:tc>
          <w:tcPr>
            <w:tcW w:w="1914" w:type="dxa"/>
          </w:tcPr>
          <w:p w14:paraId="4C2250D1" w14:textId="1459704D" w:rsidR="00546F30" w:rsidRPr="00C93478" w:rsidRDefault="00546F30" w:rsidP="00B4277D">
            <w:pPr>
              <w:widowControl w:val="0"/>
              <w:jc w:val="left"/>
              <w:rPr>
                <w:rFonts w:ascii="Arial" w:hAnsi="Arial" w:cs="Arial"/>
                <w:color w:val="000000"/>
                <w:sz w:val="18"/>
                <w:szCs w:val="18"/>
              </w:rPr>
            </w:pPr>
            <w:r>
              <w:rPr>
                <w:rFonts w:ascii="Arial" w:hAnsi="Arial" w:cs="Arial"/>
                <w:color w:val="000000"/>
                <w:sz w:val="18"/>
                <w:szCs w:val="18"/>
              </w:rPr>
              <w:t>Application dismissed with costs</w:t>
            </w:r>
            <w:r w:rsidR="002D35CE">
              <w:rPr>
                <w:rFonts w:ascii="Arial" w:hAnsi="Arial" w:cs="Arial"/>
                <w:color w:val="000000"/>
                <w:sz w:val="18"/>
                <w:szCs w:val="18"/>
              </w:rPr>
              <w:br/>
            </w:r>
            <w:hyperlink r:id="rId164" w:history="1">
              <w:r w:rsidRPr="00956B05">
                <w:rPr>
                  <w:rStyle w:val="Hyperlink"/>
                  <w:rFonts w:ascii="Arial" w:hAnsi="Arial"/>
                  <w:noProof w:val="0"/>
                  <w:sz w:val="18"/>
                  <w:szCs w:val="18"/>
                </w:rPr>
                <w:t>[2023] HCASL 174</w:t>
              </w:r>
            </w:hyperlink>
          </w:p>
        </w:tc>
      </w:tr>
      <w:tr w:rsidR="00546F30" w:rsidRPr="00CC46E9" w14:paraId="606EDF3B" w14:textId="77777777" w:rsidTr="00546F30">
        <w:trPr>
          <w:cantSplit/>
          <w:trHeight w:val="400"/>
        </w:trPr>
        <w:tc>
          <w:tcPr>
            <w:tcW w:w="567" w:type="dxa"/>
          </w:tcPr>
          <w:p w14:paraId="54A6FF3A"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259A3F38" w14:textId="70E16621" w:rsidR="00546F30" w:rsidRPr="0068393B" w:rsidRDefault="00546F30" w:rsidP="00B4277D">
            <w:pPr>
              <w:keepLines/>
              <w:jc w:val="left"/>
              <w:rPr>
                <w:rFonts w:ascii="Arial" w:hAnsi="Arial" w:cs="Arial"/>
                <w:color w:val="000000"/>
                <w:sz w:val="18"/>
                <w:szCs w:val="18"/>
              </w:rPr>
            </w:pPr>
            <w:r w:rsidRPr="0068393B">
              <w:rPr>
                <w:rFonts w:ascii="Arial" w:hAnsi="Arial" w:cs="Arial"/>
                <w:color w:val="000000"/>
                <w:sz w:val="18"/>
                <w:szCs w:val="18"/>
              </w:rPr>
              <w:t>Ezekiel-Hart</w:t>
            </w:r>
          </w:p>
        </w:tc>
        <w:tc>
          <w:tcPr>
            <w:tcW w:w="1914" w:type="dxa"/>
          </w:tcPr>
          <w:p w14:paraId="1217FA46" w14:textId="77777777" w:rsidR="00546F30" w:rsidRPr="0068393B" w:rsidRDefault="00546F30" w:rsidP="00B4277D">
            <w:pPr>
              <w:widowControl w:val="0"/>
              <w:jc w:val="left"/>
              <w:rPr>
                <w:rFonts w:ascii="Arial" w:hAnsi="Arial" w:cs="Arial"/>
                <w:color w:val="000000"/>
                <w:sz w:val="18"/>
                <w:szCs w:val="18"/>
              </w:rPr>
            </w:pPr>
            <w:r w:rsidRPr="0068393B">
              <w:rPr>
                <w:rFonts w:ascii="Arial" w:hAnsi="Arial" w:cs="Arial"/>
                <w:color w:val="000000"/>
                <w:sz w:val="18"/>
                <w:szCs w:val="18"/>
              </w:rPr>
              <w:t>Council of the Law Society of the ACT</w:t>
            </w:r>
            <w:r w:rsidRPr="0068393B">
              <w:rPr>
                <w:rFonts w:ascii="Arial" w:hAnsi="Arial" w:cs="Arial"/>
                <w:color w:val="000000"/>
                <w:sz w:val="18"/>
                <w:szCs w:val="18"/>
              </w:rPr>
              <w:br/>
              <w:t xml:space="preserve">(C11/2023) </w:t>
            </w:r>
          </w:p>
          <w:p w14:paraId="29781772" w14:textId="77777777" w:rsidR="00546F30" w:rsidRPr="0068393B" w:rsidRDefault="00546F30" w:rsidP="00B4277D">
            <w:pPr>
              <w:widowControl w:val="0"/>
              <w:jc w:val="left"/>
              <w:rPr>
                <w:rFonts w:ascii="Arial" w:hAnsi="Arial" w:cs="Arial"/>
                <w:color w:val="000000"/>
                <w:sz w:val="18"/>
                <w:szCs w:val="18"/>
              </w:rPr>
            </w:pPr>
          </w:p>
        </w:tc>
        <w:tc>
          <w:tcPr>
            <w:tcW w:w="1914" w:type="dxa"/>
          </w:tcPr>
          <w:p w14:paraId="3CE913B1" w14:textId="2E589604" w:rsidR="00546F30" w:rsidRPr="0068393B" w:rsidRDefault="00546F30" w:rsidP="00B4277D">
            <w:pPr>
              <w:widowControl w:val="0"/>
              <w:jc w:val="left"/>
              <w:rPr>
                <w:rFonts w:ascii="Arial" w:hAnsi="Arial" w:cs="Arial"/>
                <w:color w:val="000000"/>
                <w:sz w:val="18"/>
                <w:szCs w:val="18"/>
              </w:rPr>
            </w:pPr>
            <w:r w:rsidRPr="0068393B">
              <w:rPr>
                <w:rFonts w:ascii="Arial" w:hAnsi="Arial" w:cs="Arial"/>
                <w:color w:val="000000"/>
                <w:sz w:val="18"/>
                <w:szCs w:val="18"/>
              </w:rPr>
              <w:t>Supreme Court of the</w:t>
            </w:r>
            <w:r w:rsidR="00581483" w:rsidRPr="0068393B">
              <w:rPr>
                <w:rFonts w:ascii="Arial" w:hAnsi="Arial" w:cs="Arial"/>
                <w:color w:val="000000"/>
                <w:sz w:val="18"/>
                <w:szCs w:val="18"/>
              </w:rPr>
              <w:t xml:space="preserve"> </w:t>
            </w:r>
            <w:r w:rsidRPr="0068393B">
              <w:rPr>
                <w:rFonts w:ascii="Arial" w:hAnsi="Arial" w:cs="Arial"/>
                <w:color w:val="000000"/>
                <w:sz w:val="18"/>
                <w:szCs w:val="18"/>
              </w:rPr>
              <w:t>Australian Capital Territory</w:t>
            </w:r>
            <w:r w:rsidRPr="0068393B">
              <w:rPr>
                <w:rFonts w:ascii="Arial" w:hAnsi="Arial" w:cs="Arial"/>
                <w:color w:val="000000"/>
                <w:sz w:val="18"/>
                <w:szCs w:val="18"/>
              </w:rPr>
              <w:br/>
              <w:t xml:space="preserve">(Court of Appeal) </w:t>
            </w:r>
            <w:r w:rsidRPr="0068393B">
              <w:rPr>
                <w:rFonts w:ascii="Arial" w:hAnsi="Arial" w:cs="Arial"/>
                <w:color w:val="000000"/>
                <w:sz w:val="18"/>
                <w:szCs w:val="18"/>
              </w:rPr>
              <w:br/>
              <w:t xml:space="preserve">[2023] ACTCA 29 </w:t>
            </w:r>
          </w:p>
          <w:p w14:paraId="7F282A8E" w14:textId="77777777" w:rsidR="00546F30" w:rsidRPr="0068393B" w:rsidRDefault="00546F30" w:rsidP="00B4277D">
            <w:pPr>
              <w:widowControl w:val="0"/>
              <w:jc w:val="left"/>
              <w:rPr>
                <w:rFonts w:ascii="Arial" w:hAnsi="Arial" w:cs="Arial"/>
                <w:color w:val="000000"/>
                <w:sz w:val="18"/>
                <w:szCs w:val="18"/>
              </w:rPr>
            </w:pPr>
          </w:p>
        </w:tc>
        <w:tc>
          <w:tcPr>
            <w:tcW w:w="1914" w:type="dxa"/>
          </w:tcPr>
          <w:p w14:paraId="42F587FD" w14:textId="563B4104" w:rsidR="00546F30" w:rsidRPr="008101D3" w:rsidRDefault="00546F30" w:rsidP="00B4277D">
            <w:pPr>
              <w:widowControl w:val="0"/>
              <w:jc w:val="left"/>
              <w:rPr>
                <w:rFonts w:ascii="Arial" w:hAnsi="Arial" w:cs="Arial"/>
                <w:color w:val="000000"/>
                <w:sz w:val="18"/>
                <w:szCs w:val="18"/>
              </w:rPr>
            </w:pPr>
            <w:r w:rsidRPr="008101D3">
              <w:rPr>
                <w:rFonts w:ascii="Arial" w:hAnsi="Arial" w:cs="Arial"/>
                <w:color w:val="000000"/>
                <w:sz w:val="18"/>
                <w:szCs w:val="18"/>
              </w:rPr>
              <w:t>Application dismissed</w:t>
            </w:r>
            <w:r w:rsidR="00581483" w:rsidRPr="008101D3">
              <w:rPr>
                <w:rFonts w:ascii="Arial" w:hAnsi="Arial" w:cs="Arial"/>
                <w:color w:val="000000"/>
                <w:sz w:val="18"/>
                <w:szCs w:val="18"/>
              </w:rPr>
              <w:br/>
            </w:r>
            <w:hyperlink r:id="rId165" w:history="1">
              <w:r w:rsidRPr="008101D3">
                <w:rPr>
                  <w:rStyle w:val="Hyperlink"/>
                  <w:rFonts w:ascii="Arial" w:hAnsi="Arial"/>
                  <w:noProof w:val="0"/>
                  <w:sz w:val="18"/>
                  <w:szCs w:val="18"/>
                </w:rPr>
                <w:t>[2023] HCASL 175</w:t>
              </w:r>
            </w:hyperlink>
          </w:p>
        </w:tc>
      </w:tr>
      <w:tr w:rsidR="00546F30" w:rsidRPr="00CC46E9" w14:paraId="4E365AFA" w14:textId="77777777" w:rsidTr="00546F30">
        <w:trPr>
          <w:cantSplit/>
          <w:trHeight w:val="400"/>
        </w:trPr>
        <w:tc>
          <w:tcPr>
            <w:tcW w:w="567" w:type="dxa"/>
          </w:tcPr>
          <w:p w14:paraId="1876D0F9"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213BA192" w14:textId="38FDB78D" w:rsidR="00546F30" w:rsidRPr="009159AA" w:rsidRDefault="00546F30" w:rsidP="00B4277D">
            <w:pPr>
              <w:keepLines/>
              <w:jc w:val="left"/>
              <w:rPr>
                <w:rFonts w:ascii="Arial" w:hAnsi="Arial" w:cs="Arial"/>
                <w:color w:val="000000"/>
                <w:sz w:val="18"/>
                <w:szCs w:val="18"/>
              </w:rPr>
            </w:pPr>
            <w:r w:rsidRPr="0003552B">
              <w:rPr>
                <w:rFonts w:ascii="Arial" w:hAnsi="Arial" w:cs="Arial"/>
                <w:color w:val="000000"/>
                <w:sz w:val="18"/>
                <w:szCs w:val="18"/>
              </w:rPr>
              <w:t>Tucker (also known as Toby Tucker)</w:t>
            </w:r>
          </w:p>
        </w:tc>
        <w:tc>
          <w:tcPr>
            <w:tcW w:w="1914" w:type="dxa"/>
          </w:tcPr>
          <w:p w14:paraId="07B231F6" w14:textId="787778C2" w:rsidR="00546F30" w:rsidRPr="009159AA" w:rsidRDefault="00546F30" w:rsidP="00B4277D">
            <w:pPr>
              <w:widowControl w:val="0"/>
              <w:jc w:val="left"/>
              <w:rPr>
                <w:rFonts w:ascii="Arial" w:hAnsi="Arial" w:cs="Arial"/>
                <w:color w:val="000000"/>
                <w:sz w:val="18"/>
                <w:szCs w:val="18"/>
              </w:rPr>
            </w:pPr>
            <w:r w:rsidRPr="0003552B">
              <w:rPr>
                <w:rFonts w:ascii="Arial" w:hAnsi="Arial" w:cs="Arial"/>
                <w:color w:val="000000"/>
                <w:sz w:val="18"/>
                <w:szCs w:val="18"/>
              </w:rPr>
              <w:t>Commissioner of State Revenue</w:t>
            </w:r>
            <w:r>
              <w:rPr>
                <w:rFonts w:ascii="Arial" w:hAnsi="Arial" w:cs="Arial"/>
                <w:color w:val="000000"/>
                <w:sz w:val="18"/>
                <w:szCs w:val="18"/>
              </w:rPr>
              <w:br/>
              <w:t xml:space="preserve">(M46/2023) </w:t>
            </w:r>
          </w:p>
        </w:tc>
        <w:tc>
          <w:tcPr>
            <w:tcW w:w="1914" w:type="dxa"/>
          </w:tcPr>
          <w:p w14:paraId="05A0F3A7" w14:textId="19107562"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Supreme Court of Victoria</w:t>
            </w:r>
            <w:r w:rsidR="00581483">
              <w:rPr>
                <w:rFonts w:ascii="Arial" w:hAnsi="Arial" w:cs="Arial"/>
                <w:color w:val="000000"/>
                <w:sz w:val="18"/>
                <w:szCs w:val="18"/>
              </w:rPr>
              <w:t xml:space="preserve"> </w:t>
            </w:r>
            <w:r w:rsidR="00581483">
              <w:rPr>
                <w:rFonts w:ascii="Arial" w:hAnsi="Arial" w:cs="Arial"/>
                <w:color w:val="000000"/>
                <w:sz w:val="18"/>
                <w:szCs w:val="18"/>
              </w:rPr>
              <w:br/>
            </w:r>
            <w:r>
              <w:rPr>
                <w:rFonts w:ascii="Arial" w:hAnsi="Arial" w:cs="Arial"/>
                <w:color w:val="000000"/>
                <w:sz w:val="18"/>
                <w:szCs w:val="18"/>
              </w:rPr>
              <w:t>(Court of Appeal)</w:t>
            </w:r>
            <w:r w:rsidR="00581483">
              <w:rPr>
                <w:rFonts w:ascii="Arial" w:hAnsi="Arial" w:cs="Arial"/>
                <w:color w:val="000000"/>
                <w:sz w:val="18"/>
                <w:szCs w:val="18"/>
              </w:rPr>
              <w:br/>
            </w:r>
            <w:r>
              <w:rPr>
                <w:rFonts w:ascii="Arial" w:hAnsi="Arial" w:cs="Arial"/>
                <w:color w:val="000000"/>
                <w:sz w:val="18"/>
                <w:szCs w:val="18"/>
              </w:rPr>
              <w:t>[2023] VSCA 125</w:t>
            </w:r>
          </w:p>
          <w:p w14:paraId="5A336EA0" w14:textId="77777777" w:rsidR="00546F30" w:rsidRDefault="00546F30" w:rsidP="00B4277D">
            <w:pPr>
              <w:widowControl w:val="0"/>
              <w:jc w:val="left"/>
              <w:rPr>
                <w:rFonts w:ascii="Arial" w:hAnsi="Arial" w:cs="Arial"/>
                <w:color w:val="000000"/>
                <w:sz w:val="18"/>
                <w:szCs w:val="18"/>
              </w:rPr>
            </w:pPr>
          </w:p>
        </w:tc>
        <w:tc>
          <w:tcPr>
            <w:tcW w:w="1914" w:type="dxa"/>
          </w:tcPr>
          <w:p w14:paraId="0227DC2D" w14:textId="76DA2C74" w:rsidR="00546F30" w:rsidRPr="008101D3" w:rsidRDefault="00546F30" w:rsidP="00B4277D">
            <w:pPr>
              <w:widowControl w:val="0"/>
              <w:jc w:val="left"/>
              <w:rPr>
                <w:rFonts w:ascii="Arial" w:hAnsi="Arial" w:cs="Arial"/>
                <w:color w:val="000000"/>
                <w:sz w:val="18"/>
                <w:szCs w:val="18"/>
              </w:rPr>
            </w:pPr>
            <w:r w:rsidRPr="008101D3">
              <w:rPr>
                <w:rFonts w:ascii="Arial" w:hAnsi="Arial" w:cs="Arial"/>
                <w:color w:val="000000"/>
                <w:sz w:val="18"/>
                <w:szCs w:val="18"/>
              </w:rPr>
              <w:t>Application dismissed</w:t>
            </w:r>
            <w:r w:rsidR="00581483" w:rsidRPr="008101D3">
              <w:rPr>
                <w:rFonts w:ascii="Arial" w:hAnsi="Arial" w:cs="Arial"/>
                <w:color w:val="000000"/>
                <w:sz w:val="18"/>
                <w:szCs w:val="18"/>
              </w:rPr>
              <w:br/>
            </w:r>
            <w:hyperlink r:id="rId166" w:history="1">
              <w:r w:rsidRPr="008101D3">
                <w:rPr>
                  <w:rStyle w:val="Hyperlink"/>
                  <w:rFonts w:ascii="Arial" w:hAnsi="Arial"/>
                  <w:noProof w:val="0"/>
                  <w:sz w:val="18"/>
                  <w:szCs w:val="18"/>
                </w:rPr>
                <w:t>[2023] HCASL 176</w:t>
              </w:r>
            </w:hyperlink>
          </w:p>
        </w:tc>
      </w:tr>
      <w:tr w:rsidR="00546F30" w:rsidRPr="00CC46E9" w14:paraId="0BCA6244" w14:textId="77777777" w:rsidTr="00546F30">
        <w:trPr>
          <w:cantSplit/>
          <w:trHeight w:val="400"/>
        </w:trPr>
        <w:tc>
          <w:tcPr>
            <w:tcW w:w="567" w:type="dxa"/>
          </w:tcPr>
          <w:p w14:paraId="164CFE3E"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22C25DB4" w14:textId="22820ADB" w:rsidR="00546F30" w:rsidRPr="0068393B" w:rsidRDefault="00546F30" w:rsidP="00B4277D">
            <w:pPr>
              <w:keepLines/>
              <w:jc w:val="left"/>
              <w:rPr>
                <w:rFonts w:ascii="Arial" w:hAnsi="Arial" w:cs="Arial"/>
                <w:color w:val="000000"/>
                <w:sz w:val="18"/>
                <w:szCs w:val="18"/>
              </w:rPr>
            </w:pPr>
            <w:r w:rsidRPr="0068393B">
              <w:rPr>
                <w:rFonts w:ascii="Arial" w:hAnsi="Arial" w:cs="Arial"/>
                <w:color w:val="000000"/>
                <w:sz w:val="18"/>
                <w:szCs w:val="18"/>
              </w:rPr>
              <w:t>Ms Webb</w:t>
            </w:r>
          </w:p>
        </w:tc>
        <w:tc>
          <w:tcPr>
            <w:tcW w:w="1914" w:type="dxa"/>
          </w:tcPr>
          <w:p w14:paraId="15917951" w14:textId="71E7441B" w:rsidR="00546F30" w:rsidRPr="0068393B" w:rsidRDefault="00546F30" w:rsidP="00B4277D">
            <w:pPr>
              <w:widowControl w:val="0"/>
              <w:jc w:val="left"/>
              <w:rPr>
                <w:rFonts w:ascii="Arial" w:hAnsi="Arial" w:cs="Arial"/>
                <w:color w:val="000000"/>
                <w:sz w:val="18"/>
                <w:szCs w:val="18"/>
              </w:rPr>
            </w:pPr>
            <w:r w:rsidRPr="0068393B">
              <w:rPr>
                <w:rFonts w:ascii="Arial" w:hAnsi="Arial" w:cs="Arial"/>
                <w:color w:val="000000"/>
                <w:sz w:val="18"/>
                <w:szCs w:val="18"/>
              </w:rPr>
              <w:t>Mr Simpson &amp; Anor</w:t>
            </w:r>
            <w:r w:rsidRPr="0068393B">
              <w:rPr>
                <w:rFonts w:ascii="Arial" w:hAnsi="Arial" w:cs="Arial"/>
                <w:color w:val="000000"/>
                <w:sz w:val="18"/>
                <w:szCs w:val="18"/>
              </w:rPr>
              <w:br/>
              <w:t xml:space="preserve">(S95/2023) </w:t>
            </w:r>
          </w:p>
        </w:tc>
        <w:tc>
          <w:tcPr>
            <w:tcW w:w="1914" w:type="dxa"/>
          </w:tcPr>
          <w:p w14:paraId="502CA3C3" w14:textId="77777777" w:rsidR="00546F30" w:rsidRPr="0068393B" w:rsidRDefault="00546F30" w:rsidP="00B4277D">
            <w:pPr>
              <w:widowControl w:val="0"/>
              <w:jc w:val="left"/>
              <w:rPr>
                <w:rFonts w:ascii="Arial" w:hAnsi="Arial" w:cs="Arial"/>
                <w:color w:val="000000"/>
                <w:sz w:val="18"/>
                <w:szCs w:val="18"/>
              </w:rPr>
            </w:pPr>
            <w:r w:rsidRPr="0068393B">
              <w:rPr>
                <w:rFonts w:ascii="Arial" w:hAnsi="Arial" w:cs="Arial"/>
                <w:color w:val="000000"/>
                <w:sz w:val="18"/>
                <w:szCs w:val="18"/>
              </w:rPr>
              <w:t>Federal Circuit and Family Court of Australia (Division 1)</w:t>
            </w:r>
          </w:p>
          <w:p w14:paraId="08E7D160" w14:textId="77777777" w:rsidR="00546F30" w:rsidRPr="0068393B" w:rsidRDefault="00546F30" w:rsidP="00B4277D">
            <w:pPr>
              <w:widowControl w:val="0"/>
              <w:jc w:val="left"/>
              <w:rPr>
                <w:rFonts w:ascii="Arial" w:hAnsi="Arial" w:cs="Arial"/>
                <w:color w:val="000000"/>
                <w:sz w:val="18"/>
                <w:szCs w:val="18"/>
              </w:rPr>
            </w:pPr>
          </w:p>
        </w:tc>
        <w:tc>
          <w:tcPr>
            <w:tcW w:w="1914" w:type="dxa"/>
          </w:tcPr>
          <w:p w14:paraId="40580526" w14:textId="33FDAA97" w:rsidR="00546F30" w:rsidRPr="008101D3" w:rsidRDefault="00546F30" w:rsidP="00B4277D">
            <w:pPr>
              <w:widowControl w:val="0"/>
              <w:jc w:val="left"/>
              <w:rPr>
                <w:rFonts w:ascii="Arial" w:hAnsi="Arial" w:cs="Arial"/>
                <w:color w:val="000000"/>
                <w:sz w:val="18"/>
                <w:szCs w:val="18"/>
              </w:rPr>
            </w:pPr>
            <w:r w:rsidRPr="008101D3">
              <w:rPr>
                <w:rFonts w:ascii="Arial" w:hAnsi="Arial" w:cs="Arial"/>
                <w:color w:val="000000"/>
                <w:sz w:val="18"/>
                <w:szCs w:val="18"/>
              </w:rPr>
              <w:t>Application dismissed</w:t>
            </w:r>
            <w:r w:rsidR="00581483" w:rsidRPr="008101D3">
              <w:rPr>
                <w:rFonts w:ascii="Arial" w:hAnsi="Arial" w:cs="Arial"/>
                <w:color w:val="000000"/>
                <w:sz w:val="18"/>
                <w:szCs w:val="18"/>
              </w:rPr>
              <w:br/>
            </w:r>
            <w:hyperlink r:id="rId167" w:history="1">
              <w:r w:rsidRPr="008101D3">
                <w:rPr>
                  <w:rStyle w:val="Hyperlink"/>
                  <w:rFonts w:ascii="Arial" w:hAnsi="Arial"/>
                  <w:noProof w:val="0"/>
                  <w:sz w:val="18"/>
                  <w:szCs w:val="18"/>
                </w:rPr>
                <w:t>[2023] HCASL 177</w:t>
              </w:r>
            </w:hyperlink>
          </w:p>
        </w:tc>
      </w:tr>
      <w:tr w:rsidR="00546F30" w:rsidRPr="00CC46E9" w14:paraId="6AA97004" w14:textId="77777777" w:rsidTr="00546F30">
        <w:trPr>
          <w:cantSplit/>
          <w:trHeight w:val="400"/>
        </w:trPr>
        <w:tc>
          <w:tcPr>
            <w:tcW w:w="567" w:type="dxa"/>
          </w:tcPr>
          <w:p w14:paraId="6E288DE9"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24D9213A" w14:textId="44B30AFF" w:rsidR="00546F30" w:rsidRPr="009159AA" w:rsidRDefault="00546F30" w:rsidP="00B4277D">
            <w:pPr>
              <w:keepLines/>
              <w:jc w:val="left"/>
              <w:rPr>
                <w:rFonts w:ascii="Arial" w:hAnsi="Arial" w:cs="Arial"/>
                <w:color w:val="000000"/>
                <w:sz w:val="18"/>
                <w:szCs w:val="18"/>
              </w:rPr>
            </w:pPr>
            <w:r w:rsidRPr="00BB72B4">
              <w:rPr>
                <w:rFonts w:ascii="Arial" w:hAnsi="Arial" w:cs="Arial"/>
                <w:color w:val="000000"/>
                <w:sz w:val="18"/>
                <w:szCs w:val="18"/>
              </w:rPr>
              <w:t>Compass Group Healthcare Hospitality Services Pty Ltd &amp; Anor</w:t>
            </w:r>
          </w:p>
        </w:tc>
        <w:tc>
          <w:tcPr>
            <w:tcW w:w="1914" w:type="dxa"/>
          </w:tcPr>
          <w:p w14:paraId="38DC7208" w14:textId="23B9BC71" w:rsidR="00546F30" w:rsidRPr="009159AA" w:rsidRDefault="00546F30" w:rsidP="00B4277D">
            <w:pPr>
              <w:widowControl w:val="0"/>
              <w:jc w:val="left"/>
              <w:rPr>
                <w:rFonts w:ascii="Arial" w:hAnsi="Arial" w:cs="Arial"/>
                <w:color w:val="000000"/>
                <w:sz w:val="18"/>
                <w:szCs w:val="18"/>
              </w:rPr>
            </w:pPr>
            <w:r w:rsidRPr="00BB72B4">
              <w:rPr>
                <w:rFonts w:ascii="Arial" w:hAnsi="Arial" w:cs="Arial"/>
                <w:color w:val="000000"/>
                <w:sz w:val="18"/>
                <w:szCs w:val="18"/>
              </w:rPr>
              <w:t>United Workers' Union</w:t>
            </w:r>
            <w:r>
              <w:rPr>
                <w:rFonts w:ascii="Arial" w:hAnsi="Arial" w:cs="Arial"/>
                <w:color w:val="000000"/>
                <w:sz w:val="18"/>
                <w:szCs w:val="18"/>
              </w:rPr>
              <w:br/>
              <w:t xml:space="preserve">(A12/2023) </w:t>
            </w:r>
          </w:p>
        </w:tc>
        <w:tc>
          <w:tcPr>
            <w:tcW w:w="1914" w:type="dxa"/>
          </w:tcPr>
          <w:p w14:paraId="7C0F6D14" w14:textId="6A2DBA6D"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Full Court of the Federal</w:t>
            </w:r>
            <w:r w:rsidR="00581483">
              <w:rPr>
                <w:rFonts w:ascii="Arial" w:hAnsi="Arial" w:cs="Arial"/>
                <w:color w:val="000000"/>
                <w:sz w:val="18"/>
                <w:szCs w:val="18"/>
              </w:rPr>
              <w:t xml:space="preserve"> </w:t>
            </w:r>
            <w:r>
              <w:rPr>
                <w:rFonts w:ascii="Arial" w:hAnsi="Arial" w:cs="Arial"/>
                <w:color w:val="000000"/>
                <w:sz w:val="18"/>
                <w:szCs w:val="18"/>
              </w:rPr>
              <w:t xml:space="preserve">Court of Australia </w:t>
            </w:r>
            <w:r>
              <w:rPr>
                <w:rFonts w:ascii="Arial" w:hAnsi="Arial" w:cs="Arial"/>
                <w:color w:val="000000"/>
                <w:sz w:val="18"/>
                <w:szCs w:val="18"/>
              </w:rPr>
              <w:br/>
              <w:t>[2023] FCAFC 92</w:t>
            </w:r>
          </w:p>
        </w:tc>
        <w:tc>
          <w:tcPr>
            <w:tcW w:w="1914" w:type="dxa"/>
          </w:tcPr>
          <w:p w14:paraId="76D87FBD" w14:textId="096EEAC7" w:rsidR="00546F30" w:rsidRPr="00C93478" w:rsidRDefault="00546F30" w:rsidP="00B4277D">
            <w:pPr>
              <w:widowControl w:val="0"/>
              <w:jc w:val="left"/>
              <w:rPr>
                <w:rFonts w:ascii="Arial" w:hAnsi="Arial" w:cs="Arial"/>
                <w:color w:val="000000"/>
                <w:sz w:val="18"/>
                <w:szCs w:val="18"/>
              </w:rPr>
            </w:pPr>
            <w:r>
              <w:rPr>
                <w:rFonts w:ascii="Arial" w:hAnsi="Arial" w:cs="Arial"/>
                <w:color w:val="000000"/>
                <w:sz w:val="18"/>
                <w:szCs w:val="18"/>
              </w:rPr>
              <w:t>Application dismissed with costs</w:t>
            </w:r>
            <w:r w:rsidR="00007B7E">
              <w:rPr>
                <w:rFonts w:ascii="Arial" w:hAnsi="Arial" w:cs="Arial"/>
                <w:color w:val="000000"/>
                <w:sz w:val="18"/>
                <w:szCs w:val="18"/>
              </w:rPr>
              <w:br/>
            </w:r>
            <w:hyperlink r:id="rId168" w:history="1">
              <w:r w:rsidRPr="00CB13D2">
                <w:rPr>
                  <w:rStyle w:val="Hyperlink"/>
                  <w:rFonts w:ascii="Arial" w:hAnsi="Arial"/>
                  <w:noProof w:val="0"/>
                  <w:sz w:val="18"/>
                  <w:szCs w:val="18"/>
                </w:rPr>
                <w:t>[2023] HCASL 178</w:t>
              </w:r>
            </w:hyperlink>
            <w:r>
              <w:rPr>
                <w:rFonts w:ascii="Arial" w:hAnsi="Arial" w:cs="Arial"/>
                <w:color w:val="000000"/>
                <w:sz w:val="18"/>
                <w:szCs w:val="18"/>
              </w:rPr>
              <w:br/>
            </w:r>
          </w:p>
        </w:tc>
      </w:tr>
      <w:tr w:rsidR="00546F30" w:rsidRPr="00CC46E9" w14:paraId="4E1D1AF5" w14:textId="77777777" w:rsidTr="00546F30">
        <w:trPr>
          <w:cantSplit/>
          <w:trHeight w:val="400"/>
        </w:trPr>
        <w:tc>
          <w:tcPr>
            <w:tcW w:w="567" w:type="dxa"/>
          </w:tcPr>
          <w:p w14:paraId="013B3B20"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5857DCCB" w14:textId="6F8DFE60" w:rsidR="00546F30" w:rsidRPr="009159AA" w:rsidRDefault="00546F30" w:rsidP="00B4277D">
            <w:pPr>
              <w:keepLines/>
              <w:jc w:val="left"/>
              <w:rPr>
                <w:rFonts w:ascii="Arial" w:hAnsi="Arial" w:cs="Arial"/>
                <w:color w:val="000000"/>
                <w:sz w:val="18"/>
                <w:szCs w:val="18"/>
              </w:rPr>
            </w:pPr>
            <w:r>
              <w:rPr>
                <w:rFonts w:ascii="Arial" w:hAnsi="Arial" w:cs="Arial"/>
                <w:color w:val="000000"/>
                <w:sz w:val="18"/>
                <w:szCs w:val="18"/>
              </w:rPr>
              <w:t>Henderson</w:t>
            </w:r>
          </w:p>
        </w:tc>
        <w:tc>
          <w:tcPr>
            <w:tcW w:w="1914" w:type="dxa"/>
          </w:tcPr>
          <w:p w14:paraId="3DBE2AFE" w14:textId="35648A82" w:rsidR="00546F30" w:rsidRPr="009159AA" w:rsidRDefault="00546F30" w:rsidP="00B4277D">
            <w:pPr>
              <w:widowControl w:val="0"/>
              <w:jc w:val="left"/>
              <w:rPr>
                <w:rFonts w:ascii="Arial" w:hAnsi="Arial" w:cs="Arial"/>
                <w:color w:val="000000"/>
                <w:sz w:val="18"/>
                <w:szCs w:val="18"/>
              </w:rPr>
            </w:pPr>
            <w:r>
              <w:rPr>
                <w:rFonts w:ascii="Arial" w:hAnsi="Arial" w:cs="Arial"/>
                <w:color w:val="000000"/>
                <w:sz w:val="18"/>
                <w:szCs w:val="18"/>
              </w:rPr>
              <w:t xml:space="preserve">Director of Public Prosecutions (SA) </w:t>
            </w:r>
            <w:r>
              <w:rPr>
                <w:rFonts w:ascii="Arial" w:hAnsi="Arial" w:cs="Arial"/>
                <w:color w:val="000000"/>
                <w:sz w:val="18"/>
                <w:szCs w:val="18"/>
              </w:rPr>
              <w:br/>
              <w:t xml:space="preserve">(A13/2023) </w:t>
            </w:r>
          </w:p>
        </w:tc>
        <w:tc>
          <w:tcPr>
            <w:tcW w:w="1914" w:type="dxa"/>
          </w:tcPr>
          <w:p w14:paraId="5C672E0E" w14:textId="65FE02F5"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South Australia </w:t>
            </w:r>
            <w:r>
              <w:rPr>
                <w:rFonts w:ascii="Arial" w:hAnsi="Arial" w:cs="Arial"/>
                <w:color w:val="000000"/>
                <w:sz w:val="18"/>
                <w:szCs w:val="18"/>
              </w:rPr>
              <w:br/>
              <w:t>(Court of Appeal)</w:t>
            </w:r>
            <w:r w:rsidR="00007B7E">
              <w:rPr>
                <w:rFonts w:ascii="Arial" w:hAnsi="Arial" w:cs="Arial"/>
                <w:color w:val="000000"/>
                <w:sz w:val="18"/>
                <w:szCs w:val="18"/>
              </w:rPr>
              <w:br/>
            </w:r>
            <w:r>
              <w:rPr>
                <w:rFonts w:ascii="Arial" w:hAnsi="Arial" w:cs="Arial"/>
                <w:color w:val="000000"/>
                <w:sz w:val="18"/>
                <w:szCs w:val="18"/>
              </w:rPr>
              <w:t>[2023] SASCA 42</w:t>
            </w:r>
          </w:p>
          <w:p w14:paraId="43843002" w14:textId="77777777" w:rsidR="00546F30" w:rsidRDefault="00546F30" w:rsidP="00B4277D">
            <w:pPr>
              <w:widowControl w:val="0"/>
              <w:jc w:val="left"/>
              <w:rPr>
                <w:rFonts w:ascii="Arial" w:hAnsi="Arial" w:cs="Arial"/>
                <w:color w:val="000000"/>
                <w:sz w:val="18"/>
                <w:szCs w:val="18"/>
              </w:rPr>
            </w:pPr>
          </w:p>
        </w:tc>
        <w:tc>
          <w:tcPr>
            <w:tcW w:w="1914" w:type="dxa"/>
          </w:tcPr>
          <w:p w14:paraId="41329F7B" w14:textId="136C6EA4" w:rsidR="00546F30" w:rsidRPr="00C93478" w:rsidRDefault="00546F30" w:rsidP="00B4277D">
            <w:pPr>
              <w:widowControl w:val="0"/>
              <w:jc w:val="left"/>
              <w:rPr>
                <w:rFonts w:ascii="Arial" w:hAnsi="Arial" w:cs="Arial"/>
                <w:color w:val="000000"/>
                <w:sz w:val="18"/>
                <w:szCs w:val="18"/>
              </w:rPr>
            </w:pPr>
            <w:r>
              <w:rPr>
                <w:rFonts w:ascii="Arial" w:hAnsi="Arial" w:cs="Arial"/>
                <w:color w:val="000000"/>
                <w:sz w:val="18"/>
                <w:szCs w:val="18"/>
              </w:rPr>
              <w:t>Application dismissed</w:t>
            </w:r>
            <w:r w:rsidR="00007B7E">
              <w:rPr>
                <w:rFonts w:ascii="Arial" w:hAnsi="Arial" w:cs="Arial"/>
                <w:color w:val="000000"/>
                <w:sz w:val="18"/>
                <w:szCs w:val="18"/>
              </w:rPr>
              <w:br/>
            </w:r>
            <w:hyperlink r:id="rId169" w:history="1">
              <w:r w:rsidRPr="0049238A">
                <w:rPr>
                  <w:rStyle w:val="Hyperlink"/>
                  <w:rFonts w:ascii="Arial" w:hAnsi="Arial"/>
                  <w:noProof w:val="0"/>
                  <w:sz w:val="18"/>
                  <w:szCs w:val="18"/>
                </w:rPr>
                <w:t>[2023] HCASL 179</w:t>
              </w:r>
            </w:hyperlink>
          </w:p>
        </w:tc>
      </w:tr>
      <w:tr w:rsidR="00546F30" w:rsidRPr="00CC46E9" w14:paraId="35598805" w14:textId="77777777" w:rsidTr="00546F30">
        <w:trPr>
          <w:cantSplit/>
          <w:trHeight w:val="400"/>
        </w:trPr>
        <w:tc>
          <w:tcPr>
            <w:tcW w:w="567" w:type="dxa"/>
          </w:tcPr>
          <w:p w14:paraId="4DA00AB6"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0FC7BC91" w14:textId="378235FE" w:rsidR="00546F30" w:rsidRPr="009159AA" w:rsidRDefault="00546F30" w:rsidP="00B4277D">
            <w:pPr>
              <w:keepLines/>
              <w:jc w:val="left"/>
              <w:rPr>
                <w:rFonts w:ascii="Arial" w:hAnsi="Arial" w:cs="Arial"/>
                <w:color w:val="000000"/>
                <w:sz w:val="18"/>
                <w:szCs w:val="18"/>
              </w:rPr>
            </w:pPr>
            <w:proofErr w:type="spellStart"/>
            <w:r>
              <w:rPr>
                <w:rFonts w:ascii="Arial" w:hAnsi="Arial" w:cs="Arial"/>
                <w:color w:val="000000"/>
                <w:sz w:val="18"/>
                <w:szCs w:val="18"/>
              </w:rPr>
              <w:t>Marrogi</w:t>
            </w:r>
            <w:proofErr w:type="spellEnd"/>
          </w:p>
        </w:tc>
        <w:tc>
          <w:tcPr>
            <w:tcW w:w="1914" w:type="dxa"/>
          </w:tcPr>
          <w:p w14:paraId="7C99AEFC" w14:textId="195E2F3C" w:rsidR="00546F30" w:rsidRPr="009159AA" w:rsidRDefault="00546F30" w:rsidP="00B4277D">
            <w:pPr>
              <w:widowControl w:val="0"/>
              <w:jc w:val="left"/>
              <w:rPr>
                <w:rFonts w:ascii="Arial" w:hAnsi="Arial" w:cs="Arial"/>
                <w:color w:val="000000"/>
                <w:sz w:val="18"/>
                <w:szCs w:val="18"/>
              </w:rPr>
            </w:pPr>
            <w:r>
              <w:rPr>
                <w:rFonts w:ascii="Arial" w:hAnsi="Arial" w:cs="Arial"/>
                <w:color w:val="000000"/>
                <w:sz w:val="18"/>
                <w:szCs w:val="18"/>
              </w:rPr>
              <w:t xml:space="preserve">The King </w:t>
            </w:r>
            <w:r>
              <w:rPr>
                <w:rFonts w:ascii="Arial" w:hAnsi="Arial" w:cs="Arial"/>
                <w:color w:val="000000"/>
                <w:sz w:val="18"/>
                <w:szCs w:val="18"/>
              </w:rPr>
              <w:br/>
              <w:t xml:space="preserve">(M48/2023) </w:t>
            </w:r>
          </w:p>
        </w:tc>
        <w:tc>
          <w:tcPr>
            <w:tcW w:w="1914" w:type="dxa"/>
          </w:tcPr>
          <w:p w14:paraId="335C8FA2" w14:textId="0D90075A"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(Court of Appeal)</w:t>
            </w:r>
            <w:r w:rsidR="00007B7E">
              <w:rPr>
                <w:rFonts w:ascii="Arial" w:hAnsi="Arial" w:cs="Arial"/>
                <w:color w:val="000000"/>
                <w:sz w:val="18"/>
                <w:szCs w:val="18"/>
              </w:rPr>
              <w:br/>
            </w:r>
            <w:r>
              <w:rPr>
                <w:rFonts w:ascii="Arial" w:hAnsi="Arial" w:cs="Arial"/>
                <w:color w:val="000000"/>
                <w:sz w:val="18"/>
                <w:szCs w:val="18"/>
              </w:rPr>
              <w:t>[2023] VSCA 83</w:t>
            </w:r>
          </w:p>
          <w:p w14:paraId="2EDAEF1C" w14:textId="77777777" w:rsidR="00546F30" w:rsidRDefault="00546F30" w:rsidP="00B4277D">
            <w:pPr>
              <w:widowControl w:val="0"/>
              <w:jc w:val="left"/>
              <w:rPr>
                <w:rFonts w:ascii="Arial" w:hAnsi="Arial" w:cs="Arial"/>
                <w:color w:val="000000"/>
                <w:sz w:val="18"/>
                <w:szCs w:val="18"/>
              </w:rPr>
            </w:pPr>
          </w:p>
        </w:tc>
        <w:tc>
          <w:tcPr>
            <w:tcW w:w="1914" w:type="dxa"/>
          </w:tcPr>
          <w:p w14:paraId="2013DEDD" w14:textId="14C35242" w:rsidR="00546F30" w:rsidRPr="00C93478" w:rsidRDefault="00546F30" w:rsidP="00B4277D">
            <w:pPr>
              <w:widowControl w:val="0"/>
              <w:jc w:val="left"/>
              <w:rPr>
                <w:rFonts w:ascii="Arial" w:hAnsi="Arial" w:cs="Arial"/>
                <w:color w:val="000000"/>
                <w:sz w:val="18"/>
                <w:szCs w:val="18"/>
              </w:rPr>
            </w:pPr>
            <w:r>
              <w:rPr>
                <w:rFonts w:ascii="Arial" w:hAnsi="Arial" w:cs="Arial"/>
                <w:color w:val="000000"/>
                <w:sz w:val="18"/>
                <w:szCs w:val="18"/>
              </w:rPr>
              <w:t>Application dismissed</w:t>
            </w:r>
            <w:r w:rsidR="00007B7E">
              <w:rPr>
                <w:rFonts w:ascii="Arial" w:hAnsi="Arial" w:cs="Arial"/>
                <w:color w:val="000000"/>
                <w:sz w:val="18"/>
                <w:szCs w:val="18"/>
              </w:rPr>
              <w:br/>
            </w:r>
            <w:hyperlink r:id="rId170" w:history="1">
              <w:r w:rsidRPr="0049238A">
                <w:rPr>
                  <w:rStyle w:val="Hyperlink"/>
                  <w:rFonts w:ascii="Arial" w:hAnsi="Arial"/>
                  <w:noProof w:val="0"/>
                  <w:sz w:val="18"/>
                  <w:szCs w:val="18"/>
                </w:rPr>
                <w:t>[2023] HCASL 180</w:t>
              </w:r>
            </w:hyperlink>
          </w:p>
        </w:tc>
      </w:tr>
      <w:tr w:rsidR="00546F30" w:rsidRPr="00CC46E9" w14:paraId="234E88BD" w14:textId="77777777" w:rsidTr="00546F30">
        <w:trPr>
          <w:cantSplit/>
          <w:trHeight w:val="400"/>
        </w:trPr>
        <w:tc>
          <w:tcPr>
            <w:tcW w:w="567" w:type="dxa"/>
          </w:tcPr>
          <w:p w14:paraId="49F2F0D8" w14:textId="77777777" w:rsidR="00546F30" w:rsidRPr="00CC46E9" w:rsidRDefault="00546F30" w:rsidP="00B25D53">
            <w:pPr>
              <w:pStyle w:val="ListParagraph"/>
              <w:keepLines/>
              <w:numPr>
                <w:ilvl w:val="0"/>
                <w:numId w:val="1"/>
              </w:numPr>
              <w:contextualSpacing w:val="0"/>
              <w:jc w:val="right"/>
              <w:rPr>
                <w:rFonts w:ascii="Arial" w:hAnsi="Arial" w:cs="Arial"/>
                <w:color w:val="000000"/>
                <w:sz w:val="18"/>
              </w:rPr>
            </w:pPr>
          </w:p>
        </w:tc>
        <w:tc>
          <w:tcPr>
            <w:tcW w:w="1913" w:type="dxa"/>
          </w:tcPr>
          <w:p w14:paraId="080E5CD9" w14:textId="39E18AB5" w:rsidR="00546F30" w:rsidRPr="009159AA" w:rsidRDefault="00546F30" w:rsidP="00B4277D">
            <w:pPr>
              <w:keepLines/>
              <w:jc w:val="left"/>
              <w:rPr>
                <w:rFonts w:ascii="Arial" w:hAnsi="Arial" w:cs="Arial"/>
                <w:color w:val="000000"/>
                <w:sz w:val="18"/>
                <w:szCs w:val="18"/>
              </w:rPr>
            </w:pPr>
            <w:r>
              <w:rPr>
                <w:rFonts w:ascii="Arial" w:hAnsi="Arial" w:cs="Arial"/>
                <w:color w:val="000000"/>
                <w:sz w:val="18"/>
                <w:szCs w:val="18"/>
              </w:rPr>
              <w:t>Burrows</w:t>
            </w:r>
          </w:p>
        </w:tc>
        <w:tc>
          <w:tcPr>
            <w:tcW w:w="1914" w:type="dxa"/>
          </w:tcPr>
          <w:p w14:paraId="1C93220A" w14:textId="77777777" w:rsidR="00546F30" w:rsidRDefault="00546F30" w:rsidP="00B4277D">
            <w:pPr>
              <w:widowControl w:val="0"/>
              <w:jc w:val="left"/>
              <w:rPr>
                <w:rFonts w:ascii="Arial" w:hAnsi="Arial" w:cs="Arial"/>
                <w:color w:val="000000"/>
                <w:sz w:val="18"/>
                <w:szCs w:val="18"/>
              </w:rPr>
            </w:pPr>
            <w:r w:rsidRPr="00BB72B4">
              <w:rPr>
                <w:rFonts w:ascii="Arial" w:hAnsi="Arial" w:cs="Arial"/>
                <w:color w:val="000000"/>
                <w:sz w:val="18"/>
                <w:szCs w:val="18"/>
              </w:rPr>
              <w:t>Macpherson &amp; Kelley Lawyers (Sydney) Pty Ltd ACN 127 962 29</w:t>
            </w:r>
            <w:r>
              <w:rPr>
                <w:rFonts w:ascii="Arial" w:hAnsi="Arial" w:cs="Arial"/>
                <w:color w:val="000000"/>
                <w:sz w:val="18"/>
                <w:szCs w:val="18"/>
              </w:rPr>
              <w:t>8</w:t>
            </w:r>
            <w:r>
              <w:rPr>
                <w:rFonts w:ascii="Arial" w:hAnsi="Arial" w:cs="Arial"/>
                <w:color w:val="000000"/>
                <w:sz w:val="18"/>
                <w:szCs w:val="18"/>
              </w:rPr>
              <w:br/>
              <w:t>(S91/2023)</w:t>
            </w:r>
          </w:p>
          <w:p w14:paraId="2A0CA429" w14:textId="77777777" w:rsidR="00546F30" w:rsidRPr="009159AA" w:rsidRDefault="00546F30" w:rsidP="00B4277D">
            <w:pPr>
              <w:widowControl w:val="0"/>
              <w:jc w:val="left"/>
              <w:rPr>
                <w:rFonts w:ascii="Arial" w:hAnsi="Arial" w:cs="Arial"/>
                <w:color w:val="000000"/>
                <w:sz w:val="18"/>
                <w:szCs w:val="18"/>
              </w:rPr>
            </w:pPr>
          </w:p>
        </w:tc>
        <w:tc>
          <w:tcPr>
            <w:tcW w:w="1914" w:type="dxa"/>
          </w:tcPr>
          <w:p w14:paraId="42027CA1" w14:textId="538D9CC5" w:rsidR="00546F30" w:rsidRDefault="00546F30" w:rsidP="00B4277D">
            <w:pPr>
              <w:widowControl w:val="0"/>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[2023] FCA 622</w:t>
            </w:r>
          </w:p>
        </w:tc>
        <w:tc>
          <w:tcPr>
            <w:tcW w:w="1914" w:type="dxa"/>
          </w:tcPr>
          <w:p w14:paraId="74740E1E" w14:textId="6CB7D334" w:rsidR="00546F30" w:rsidRPr="00C93478" w:rsidRDefault="00546F30" w:rsidP="00B4277D">
            <w:pPr>
              <w:widowControl w:val="0"/>
              <w:jc w:val="left"/>
              <w:rPr>
                <w:rFonts w:ascii="Arial" w:hAnsi="Arial" w:cs="Arial"/>
                <w:color w:val="000000"/>
                <w:sz w:val="18"/>
                <w:szCs w:val="18"/>
              </w:rPr>
            </w:pPr>
            <w:r>
              <w:rPr>
                <w:rFonts w:ascii="Arial" w:hAnsi="Arial" w:cs="Arial"/>
                <w:color w:val="000000"/>
                <w:sz w:val="18"/>
                <w:szCs w:val="18"/>
              </w:rPr>
              <w:t>Application dismissed with costs</w:t>
            </w:r>
            <w:r w:rsidR="00007B7E">
              <w:rPr>
                <w:rFonts w:ascii="Arial" w:hAnsi="Arial" w:cs="Arial"/>
                <w:color w:val="000000"/>
                <w:sz w:val="18"/>
                <w:szCs w:val="18"/>
              </w:rPr>
              <w:br/>
            </w:r>
            <w:hyperlink r:id="rId171" w:history="1">
              <w:r w:rsidRPr="00965CA0">
                <w:rPr>
                  <w:rStyle w:val="Hyperlink"/>
                  <w:rFonts w:ascii="Arial" w:hAnsi="Arial"/>
                  <w:noProof w:val="0"/>
                  <w:sz w:val="18"/>
                  <w:szCs w:val="18"/>
                </w:rPr>
                <w:t>[2023] HCASL 181</w:t>
              </w:r>
            </w:hyperlink>
          </w:p>
        </w:tc>
      </w:tr>
    </w:tbl>
    <w:p w14:paraId="377C3E85" w14:textId="3F0A8537" w:rsidR="0028630E" w:rsidRDefault="0028630E" w:rsidP="00AC2199">
      <w:r>
        <w:br w:type="page"/>
      </w:r>
    </w:p>
    <w:p w14:paraId="1B712442" w14:textId="2F8BF9BE" w:rsidR="007673FD" w:rsidRPr="00AB0DCC" w:rsidRDefault="00CD2BBF" w:rsidP="007673FD">
      <w:pPr>
        <w:jc w:val="left"/>
        <w:rPr>
          <w:rFonts w:ascii="Arial" w:hAnsi="Arial" w:cs="Arial"/>
          <w:b/>
          <w:sz w:val="28"/>
          <w:szCs w:val="28"/>
        </w:rPr>
      </w:pPr>
      <w:bookmarkStart w:id="197" w:name="_Hlk112128210"/>
      <w:r>
        <w:rPr>
          <w:rFonts w:ascii="Arial" w:hAnsi="Arial" w:cs="Arial"/>
          <w:b/>
          <w:sz w:val="28"/>
          <w:szCs w:val="28"/>
        </w:rPr>
        <w:lastRenderedPageBreak/>
        <w:t>17 November</w:t>
      </w:r>
      <w:r w:rsidR="007673FD">
        <w:rPr>
          <w:rFonts w:ascii="Arial" w:hAnsi="Arial" w:cs="Arial"/>
          <w:b/>
          <w:sz w:val="28"/>
          <w:szCs w:val="28"/>
        </w:rPr>
        <w:t xml:space="preserve"> </w:t>
      </w:r>
      <w:r w:rsidR="007673FD" w:rsidRPr="002E665B">
        <w:rPr>
          <w:rFonts w:ascii="Arial" w:hAnsi="Arial" w:cs="Arial"/>
          <w:b/>
          <w:sz w:val="28"/>
          <w:szCs w:val="28"/>
        </w:rPr>
        <w:t>2023: Canberra and by video</w:t>
      </w:r>
      <w:r w:rsidR="007673FD" w:rsidRPr="00783009">
        <w:rPr>
          <w:rFonts w:ascii="Arial" w:hAnsi="Arial" w:cs="Arial"/>
          <w:b/>
          <w:sz w:val="28"/>
          <w:szCs w:val="28"/>
        </w:rPr>
        <w:t xml:space="preserve"> link</w:t>
      </w:r>
    </w:p>
    <w:p w14:paraId="01B97DC5" w14:textId="77777777" w:rsidR="00C14FA3" w:rsidRDefault="00C14FA3" w:rsidP="00C14FA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C14FA3" w:rsidRPr="00CC46E9" w14:paraId="072E54AB" w14:textId="77777777" w:rsidTr="008507FB">
        <w:trPr>
          <w:cantSplit/>
          <w:trHeight w:val="400"/>
          <w:tblHeader/>
        </w:trPr>
        <w:tc>
          <w:tcPr>
            <w:tcW w:w="567" w:type="dxa"/>
            <w:tcBorders>
              <w:top w:val="single" w:sz="4" w:space="0" w:color="auto"/>
              <w:bottom w:val="single" w:sz="4" w:space="0" w:color="auto"/>
            </w:tcBorders>
          </w:tcPr>
          <w:p w14:paraId="441AA6D6" w14:textId="77777777" w:rsidR="00C14FA3" w:rsidRPr="00CC46E9" w:rsidRDefault="00C14FA3" w:rsidP="008507FB">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4D7F4965" w14:textId="77777777" w:rsidR="00C14FA3" w:rsidRDefault="00C14FA3" w:rsidP="008507FB">
            <w:pPr>
              <w:keepLines/>
              <w:jc w:val="left"/>
              <w:rPr>
                <w:rFonts w:ascii="Arial" w:hAnsi="Arial" w:cs="Arial"/>
                <w:i/>
                <w:color w:val="000000"/>
                <w:sz w:val="18"/>
              </w:rPr>
            </w:pPr>
            <w:r>
              <w:rPr>
                <w:rFonts w:ascii="Arial" w:hAnsi="Arial" w:cs="Arial"/>
                <w:i/>
                <w:color w:val="000000"/>
                <w:sz w:val="18"/>
              </w:rPr>
              <w:br/>
              <w:t>Applicant</w:t>
            </w:r>
          </w:p>
          <w:p w14:paraId="272F7685" w14:textId="77777777" w:rsidR="00C14FA3" w:rsidRPr="00CC46E9" w:rsidRDefault="00C14FA3" w:rsidP="008507F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62E28316"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26CBDABB"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7592F572" w14:textId="77777777" w:rsidR="00C14FA3" w:rsidRDefault="00C14FA3" w:rsidP="008507FB">
            <w:pPr>
              <w:keepLines/>
              <w:jc w:val="left"/>
              <w:rPr>
                <w:rFonts w:ascii="Arial" w:hAnsi="Arial" w:cs="Arial"/>
                <w:i/>
                <w:color w:val="000000"/>
                <w:sz w:val="18"/>
              </w:rPr>
            </w:pPr>
          </w:p>
          <w:p w14:paraId="21DF1B7D" w14:textId="77777777" w:rsidR="00C14FA3" w:rsidRDefault="00C14FA3" w:rsidP="008507FB">
            <w:pPr>
              <w:keepLines/>
              <w:jc w:val="left"/>
              <w:rPr>
                <w:rFonts w:ascii="Arial" w:hAnsi="Arial" w:cs="Arial"/>
                <w:i/>
                <w:color w:val="000000"/>
                <w:sz w:val="18"/>
              </w:rPr>
            </w:pPr>
            <w:r>
              <w:rPr>
                <w:rFonts w:ascii="Arial" w:hAnsi="Arial" w:cs="Arial"/>
                <w:i/>
                <w:color w:val="000000"/>
                <w:sz w:val="18"/>
              </w:rPr>
              <w:t>Result</w:t>
            </w:r>
          </w:p>
        </w:tc>
      </w:tr>
      <w:tr w:rsidR="00AA38F7" w:rsidRPr="00CC46E9" w14:paraId="607187A8" w14:textId="77777777" w:rsidTr="00AA38F7">
        <w:trPr>
          <w:cantSplit/>
          <w:trHeight w:val="400"/>
        </w:trPr>
        <w:tc>
          <w:tcPr>
            <w:tcW w:w="567" w:type="dxa"/>
          </w:tcPr>
          <w:p w14:paraId="003800D7" w14:textId="77777777" w:rsidR="00AA38F7" w:rsidRPr="00CC46E9" w:rsidRDefault="00AA38F7" w:rsidP="00AA38F7">
            <w:pPr>
              <w:pStyle w:val="ListParagraph"/>
              <w:keepLines/>
              <w:numPr>
                <w:ilvl w:val="0"/>
                <w:numId w:val="3"/>
              </w:numPr>
              <w:spacing w:before="120"/>
              <w:jc w:val="right"/>
              <w:rPr>
                <w:rFonts w:ascii="Arial" w:hAnsi="Arial" w:cs="Arial"/>
                <w:color w:val="000000"/>
                <w:sz w:val="18"/>
              </w:rPr>
            </w:pPr>
          </w:p>
        </w:tc>
        <w:tc>
          <w:tcPr>
            <w:tcW w:w="1913" w:type="dxa"/>
          </w:tcPr>
          <w:p w14:paraId="7F84EB0E" w14:textId="535C94A2" w:rsidR="00AA38F7" w:rsidRPr="00332073" w:rsidRDefault="00AA38F7" w:rsidP="00AA38F7">
            <w:pPr>
              <w:keepLines/>
              <w:spacing w:before="120"/>
              <w:jc w:val="left"/>
              <w:rPr>
                <w:rFonts w:ascii="Arial" w:hAnsi="Arial" w:cs="Arial"/>
                <w:color w:val="000000"/>
                <w:sz w:val="18"/>
                <w:szCs w:val="18"/>
              </w:rPr>
            </w:pPr>
            <w:r>
              <w:rPr>
                <w:rFonts w:ascii="Arial" w:hAnsi="Arial" w:cs="Arial"/>
                <w:color w:val="000000"/>
                <w:sz w:val="18"/>
                <w:szCs w:val="18"/>
              </w:rPr>
              <w:t>Leigh</w:t>
            </w:r>
          </w:p>
        </w:tc>
        <w:tc>
          <w:tcPr>
            <w:tcW w:w="1914" w:type="dxa"/>
          </w:tcPr>
          <w:p w14:paraId="293A65B6" w14:textId="36A545F4" w:rsidR="00AA38F7" w:rsidRPr="00332073" w:rsidRDefault="00AA38F7" w:rsidP="00AA38F7">
            <w:pPr>
              <w:widowControl w:val="0"/>
              <w:spacing w:before="120"/>
              <w:jc w:val="left"/>
              <w:rPr>
                <w:rFonts w:ascii="Arial" w:hAnsi="Arial" w:cs="Arial"/>
                <w:color w:val="000000"/>
                <w:sz w:val="18"/>
                <w:szCs w:val="18"/>
              </w:rPr>
            </w:pPr>
            <w:proofErr w:type="spellStart"/>
            <w:r>
              <w:rPr>
                <w:rFonts w:ascii="Arial" w:hAnsi="Arial" w:cs="Arial"/>
                <w:color w:val="000000"/>
                <w:sz w:val="18"/>
                <w:szCs w:val="18"/>
              </w:rPr>
              <w:t>Bruder</w:t>
            </w:r>
            <w:proofErr w:type="spellEnd"/>
            <w:r>
              <w:rPr>
                <w:rFonts w:ascii="Arial" w:hAnsi="Arial" w:cs="Arial"/>
                <w:color w:val="000000"/>
                <w:sz w:val="18"/>
                <w:szCs w:val="18"/>
              </w:rPr>
              <w:t xml:space="preserve"> Expedition Pty Ltd </w:t>
            </w:r>
            <w:r>
              <w:rPr>
                <w:rFonts w:ascii="Arial" w:hAnsi="Arial" w:cs="Arial"/>
                <w:color w:val="000000"/>
                <w:sz w:val="18"/>
                <w:szCs w:val="18"/>
              </w:rPr>
              <w:br/>
              <w:t>(ACN 603 551 579)</w:t>
            </w:r>
            <w:r>
              <w:rPr>
                <w:rFonts w:ascii="Arial" w:hAnsi="Arial" w:cs="Arial"/>
                <w:color w:val="000000"/>
                <w:sz w:val="18"/>
                <w:szCs w:val="18"/>
              </w:rPr>
              <w:br/>
              <w:t>(B6/2023)</w:t>
            </w:r>
            <w:r>
              <w:rPr>
                <w:rFonts w:ascii="Arial" w:hAnsi="Arial" w:cs="Arial"/>
                <w:color w:val="000000"/>
                <w:sz w:val="18"/>
                <w:szCs w:val="18"/>
              </w:rPr>
              <w:br/>
            </w:r>
          </w:p>
        </w:tc>
        <w:tc>
          <w:tcPr>
            <w:tcW w:w="1914" w:type="dxa"/>
          </w:tcPr>
          <w:p w14:paraId="405CAF17" w14:textId="351916AC" w:rsidR="00AA38F7" w:rsidRPr="00332073" w:rsidRDefault="00AA38F7" w:rsidP="00AA38F7">
            <w:pPr>
              <w:widowControl w:val="0"/>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(Court of Appeal)</w:t>
            </w:r>
            <w:r>
              <w:rPr>
                <w:rFonts w:ascii="Arial" w:hAnsi="Arial" w:cs="Arial"/>
                <w:color w:val="000000"/>
                <w:sz w:val="18"/>
                <w:szCs w:val="18"/>
              </w:rPr>
              <w:br/>
              <w:t>[2022] QCA 267</w:t>
            </w:r>
          </w:p>
        </w:tc>
        <w:tc>
          <w:tcPr>
            <w:tcW w:w="1914" w:type="dxa"/>
          </w:tcPr>
          <w:p w14:paraId="3EB5D322" w14:textId="42CA7D6F" w:rsidR="00AA38F7" w:rsidRPr="00332073" w:rsidRDefault="00AA38F7" w:rsidP="00AA38F7">
            <w:pPr>
              <w:widowControl w:val="0"/>
              <w:spacing w:before="120"/>
              <w:jc w:val="left"/>
              <w:rPr>
                <w:rFonts w:ascii="Arial" w:hAnsi="Arial" w:cs="Arial"/>
                <w:color w:val="000000"/>
                <w:sz w:val="18"/>
                <w:szCs w:val="18"/>
              </w:rPr>
            </w:pPr>
            <w:r>
              <w:rPr>
                <w:rFonts w:ascii="Arial" w:hAnsi="Arial" w:cs="Arial"/>
                <w:sz w:val="18"/>
                <w:szCs w:val="18"/>
              </w:rPr>
              <w:t xml:space="preserve">Application refused </w:t>
            </w:r>
            <w:r>
              <w:rPr>
                <w:rFonts w:ascii="Arial" w:hAnsi="Arial" w:cs="Arial"/>
                <w:sz w:val="18"/>
                <w:szCs w:val="18"/>
              </w:rPr>
              <w:br/>
              <w:t>with costs</w:t>
            </w:r>
            <w:r w:rsidR="00A80BAB">
              <w:rPr>
                <w:rFonts w:ascii="Arial" w:hAnsi="Arial" w:cs="Arial"/>
                <w:sz w:val="18"/>
                <w:szCs w:val="18"/>
              </w:rPr>
              <w:br/>
            </w:r>
            <w:hyperlink r:id="rId172" w:history="1">
              <w:r w:rsidR="00965CA0" w:rsidRPr="00B17447">
                <w:rPr>
                  <w:rStyle w:val="Hyperlink"/>
                  <w:rFonts w:ascii="Arial" w:hAnsi="Arial"/>
                  <w:noProof w:val="0"/>
                  <w:sz w:val="18"/>
                  <w:szCs w:val="18"/>
                </w:rPr>
                <w:t>[2023] HCASL</w:t>
              </w:r>
              <w:r w:rsidR="00B17447" w:rsidRPr="00B17447">
                <w:rPr>
                  <w:rStyle w:val="Hyperlink"/>
                  <w:rFonts w:ascii="Arial" w:hAnsi="Arial"/>
                  <w:noProof w:val="0"/>
                  <w:sz w:val="18"/>
                  <w:szCs w:val="18"/>
                </w:rPr>
                <w:t xml:space="preserve"> 167</w:t>
              </w:r>
            </w:hyperlink>
          </w:p>
        </w:tc>
      </w:tr>
      <w:tr w:rsidR="00AA38F7" w:rsidRPr="00CC46E9" w14:paraId="00CB5A37" w14:textId="77777777" w:rsidTr="00AA38F7">
        <w:trPr>
          <w:cantSplit/>
          <w:trHeight w:val="400"/>
        </w:trPr>
        <w:tc>
          <w:tcPr>
            <w:tcW w:w="567" w:type="dxa"/>
          </w:tcPr>
          <w:p w14:paraId="3C3AD57F" w14:textId="77777777" w:rsidR="00AA38F7" w:rsidRPr="00CC46E9" w:rsidRDefault="00AA38F7" w:rsidP="00B25D53">
            <w:pPr>
              <w:pStyle w:val="ListParagraph"/>
              <w:keepLines/>
              <w:numPr>
                <w:ilvl w:val="0"/>
                <w:numId w:val="3"/>
              </w:numPr>
              <w:jc w:val="right"/>
              <w:rPr>
                <w:rFonts w:ascii="Arial" w:hAnsi="Arial" w:cs="Arial"/>
                <w:color w:val="000000"/>
                <w:sz w:val="18"/>
              </w:rPr>
            </w:pPr>
          </w:p>
        </w:tc>
        <w:tc>
          <w:tcPr>
            <w:tcW w:w="1913" w:type="dxa"/>
          </w:tcPr>
          <w:p w14:paraId="381D48BF" w14:textId="78DFD729" w:rsidR="00AA38F7" w:rsidRPr="00690FD3" w:rsidRDefault="00AA38F7" w:rsidP="00AA38F7">
            <w:pPr>
              <w:keepLines/>
              <w:jc w:val="left"/>
              <w:rPr>
                <w:rFonts w:ascii="Arial" w:hAnsi="Arial" w:cs="Arial"/>
                <w:color w:val="000000"/>
                <w:sz w:val="18"/>
                <w:szCs w:val="18"/>
              </w:rPr>
            </w:pPr>
            <w:proofErr w:type="spellStart"/>
            <w:r>
              <w:rPr>
                <w:rFonts w:ascii="Arial" w:hAnsi="Arial" w:cs="Arial"/>
                <w:color w:val="000000"/>
                <w:sz w:val="18"/>
                <w:szCs w:val="18"/>
              </w:rPr>
              <w:t>Probuild</w:t>
            </w:r>
            <w:proofErr w:type="spellEnd"/>
            <w:r w:rsidR="00A80BAB">
              <w:rPr>
                <w:rFonts w:ascii="Arial" w:hAnsi="Arial" w:cs="Arial"/>
                <w:color w:val="000000"/>
                <w:sz w:val="18"/>
                <w:szCs w:val="18"/>
              </w:rPr>
              <w:t xml:space="preserve"> </w:t>
            </w:r>
            <w:r>
              <w:rPr>
                <w:rFonts w:ascii="Arial" w:hAnsi="Arial" w:cs="Arial"/>
                <w:color w:val="000000"/>
                <w:sz w:val="18"/>
                <w:szCs w:val="18"/>
              </w:rPr>
              <w:t xml:space="preserve">Constructions (Aust) Pty Ltd (subject to a deed of company arrangement) </w:t>
            </w:r>
            <w:r>
              <w:rPr>
                <w:rFonts w:ascii="Arial" w:hAnsi="Arial" w:cs="Arial"/>
                <w:color w:val="000000"/>
                <w:sz w:val="18"/>
                <w:szCs w:val="18"/>
              </w:rPr>
              <w:br/>
              <w:t>ACN 095250945 &amp; Ors</w:t>
            </w:r>
            <w:r>
              <w:rPr>
                <w:rFonts w:ascii="Arial" w:hAnsi="Arial" w:cs="Arial"/>
                <w:color w:val="000000"/>
                <w:sz w:val="18"/>
                <w:szCs w:val="18"/>
              </w:rPr>
              <w:br/>
            </w:r>
          </w:p>
        </w:tc>
        <w:tc>
          <w:tcPr>
            <w:tcW w:w="1914" w:type="dxa"/>
          </w:tcPr>
          <w:p w14:paraId="567C9888" w14:textId="17A4DDA9" w:rsidR="00AA38F7" w:rsidRDefault="00AA38F7" w:rsidP="00AA38F7">
            <w:pPr>
              <w:widowControl w:val="0"/>
              <w:jc w:val="left"/>
              <w:rPr>
                <w:rFonts w:ascii="Arial" w:hAnsi="Arial" w:cs="Arial"/>
                <w:color w:val="000000"/>
                <w:sz w:val="18"/>
                <w:szCs w:val="18"/>
              </w:rPr>
            </w:pPr>
            <w:r>
              <w:rPr>
                <w:rFonts w:ascii="Arial" w:hAnsi="Arial" w:cs="Arial"/>
                <w:color w:val="000000"/>
                <w:sz w:val="18"/>
                <w:szCs w:val="18"/>
              </w:rPr>
              <w:t>Allianz Australia Insurance Limited ACN 000122850</w:t>
            </w:r>
            <w:r>
              <w:rPr>
                <w:rFonts w:ascii="Arial" w:hAnsi="Arial" w:cs="Arial"/>
                <w:color w:val="000000"/>
                <w:sz w:val="18"/>
                <w:szCs w:val="18"/>
              </w:rPr>
              <w:br/>
              <w:t>(S40/2023)</w:t>
            </w:r>
          </w:p>
        </w:tc>
        <w:tc>
          <w:tcPr>
            <w:tcW w:w="1914" w:type="dxa"/>
          </w:tcPr>
          <w:p w14:paraId="04F48EBF" w14:textId="4851A61D" w:rsidR="00AA38F7" w:rsidRDefault="00AA38F7" w:rsidP="00AA38F7">
            <w:pPr>
              <w:widowControl w:val="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Appeal)</w:t>
            </w:r>
            <w:r>
              <w:rPr>
                <w:rFonts w:ascii="Arial" w:hAnsi="Arial" w:cs="Arial"/>
                <w:color w:val="000000"/>
                <w:sz w:val="18"/>
                <w:szCs w:val="18"/>
              </w:rPr>
              <w:br/>
              <w:t>[2023] NSWCA 56</w:t>
            </w:r>
          </w:p>
        </w:tc>
        <w:tc>
          <w:tcPr>
            <w:tcW w:w="1914" w:type="dxa"/>
          </w:tcPr>
          <w:p w14:paraId="3514FA19" w14:textId="276484A5" w:rsidR="00AA38F7" w:rsidRDefault="00AA38F7" w:rsidP="00AA38F7">
            <w:pPr>
              <w:widowControl w:val="0"/>
              <w:jc w:val="left"/>
              <w:rPr>
                <w:rFonts w:ascii="Arial" w:hAnsi="Arial" w:cs="Arial"/>
                <w:color w:val="000000"/>
                <w:sz w:val="18"/>
                <w:szCs w:val="18"/>
              </w:rPr>
            </w:pPr>
            <w:r>
              <w:rPr>
                <w:rFonts w:ascii="Arial" w:hAnsi="Arial" w:cs="Arial"/>
                <w:sz w:val="18"/>
                <w:szCs w:val="18"/>
              </w:rPr>
              <w:t xml:space="preserve">Application refused </w:t>
            </w:r>
            <w:r>
              <w:rPr>
                <w:rFonts w:ascii="Arial" w:hAnsi="Arial" w:cs="Arial"/>
                <w:sz w:val="18"/>
                <w:szCs w:val="18"/>
              </w:rPr>
              <w:br/>
              <w:t>with costs</w:t>
            </w:r>
            <w:r w:rsidR="00965CA0">
              <w:rPr>
                <w:rFonts w:ascii="Arial" w:hAnsi="Arial" w:cs="Arial"/>
                <w:sz w:val="18"/>
                <w:szCs w:val="18"/>
              </w:rPr>
              <w:br/>
            </w:r>
            <w:hyperlink r:id="rId173" w:history="1">
              <w:r w:rsidR="00965CA0" w:rsidRPr="00164F61">
                <w:rPr>
                  <w:rStyle w:val="Hyperlink"/>
                  <w:rFonts w:ascii="Arial" w:hAnsi="Arial"/>
                  <w:noProof w:val="0"/>
                  <w:sz w:val="18"/>
                  <w:szCs w:val="18"/>
                </w:rPr>
                <w:t>[2023] HCASL</w:t>
              </w:r>
              <w:r w:rsidR="00164F61" w:rsidRPr="00164F61">
                <w:rPr>
                  <w:rStyle w:val="Hyperlink"/>
                  <w:rFonts w:ascii="Arial" w:hAnsi="Arial"/>
                  <w:noProof w:val="0"/>
                  <w:sz w:val="18"/>
                  <w:szCs w:val="18"/>
                </w:rPr>
                <w:t xml:space="preserve"> 163</w:t>
              </w:r>
            </w:hyperlink>
          </w:p>
        </w:tc>
      </w:tr>
      <w:tr w:rsidR="00AA38F7" w:rsidRPr="00CC46E9" w14:paraId="364C40B6" w14:textId="77777777" w:rsidTr="00AA38F7">
        <w:trPr>
          <w:cantSplit/>
          <w:trHeight w:val="400"/>
        </w:trPr>
        <w:tc>
          <w:tcPr>
            <w:tcW w:w="567" w:type="dxa"/>
          </w:tcPr>
          <w:p w14:paraId="66417576" w14:textId="77777777" w:rsidR="00AA38F7" w:rsidRPr="00CC46E9" w:rsidRDefault="00AA38F7" w:rsidP="00B25D53">
            <w:pPr>
              <w:pStyle w:val="ListParagraph"/>
              <w:keepLines/>
              <w:numPr>
                <w:ilvl w:val="0"/>
                <w:numId w:val="3"/>
              </w:numPr>
              <w:jc w:val="right"/>
              <w:rPr>
                <w:rFonts w:ascii="Arial" w:hAnsi="Arial" w:cs="Arial"/>
                <w:color w:val="000000"/>
                <w:sz w:val="18"/>
              </w:rPr>
            </w:pPr>
          </w:p>
        </w:tc>
        <w:tc>
          <w:tcPr>
            <w:tcW w:w="1913" w:type="dxa"/>
          </w:tcPr>
          <w:p w14:paraId="78441CE2" w14:textId="60EE7E36" w:rsidR="00AA38F7" w:rsidRPr="00E316F8" w:rsidRDefault="00AA38F7" w:rsidP="00AA38F7">
            <w:pPr>
              <w:keepLines/>
              <w:jc w:val="left"/>
              <w:rPr>
                <w:rFonts w:ascii="Arial" w:hAnsi="Arial" w:cs="Arial"/>
                <w:color w:val="000000"/>
                <w:sz w:val="18"/>
                <w:szCs w:val="18"/>
              </w:rPr>
            </w:pPr>
            <w:r>
              <w:rPr>
                <w:rFonts w:ascii="Arial" w:hAnsi="Arial" w:cs="Arial"/>
                <w:color w:val="000000"/>
                <w:sz w:val="18"/>
                <w:szCs w:val="18"/>
              </w:rPr>
              <w:t>Anchorage Capital Master Offshore Ltd &amp; Ors</w:t>
            </w:r>
            <w:r>
              <w:rPr>
                <w:rFonts w:ascii="Arial" w:hAnsi="Arial" w:cs="Arial"/>
                <w:color w:val="000000"/>
                <w:sz w:val="18"/>
                <w:szCs w:val="18"/>
              </w:rPr>
              <w:br/>
            </w:r>
          </w:p>
        </w:tc>
        <w:tc>
          <w:tcPr>
            <w:tcW w:w="1914" w:type="dxa"/>
          </w:tcPr>
          <w:p w14:paraId="68151551" w14:textId="386CC146" w:rsidR="00AA38F7" w:rsidRPr="00E316F8" w:rsidRDefault="00AA38F7" w:rsidP="00AA38F7">
            <w:pPr>
              <w:widowControl w:val="0"/>
              <w:jc w:val="left"/>
              <w:rPr>
                <w:rFonts w:ascii="Arial" w:hAnsi="Arial" w:cs="Arial"/>
                <w:color w:val="000000"/>
                <w:sz w:val="18"/>
                <w:szCs w:val="18"/>
              </w:rPr>
            </w:pPr>
            <w:r>
              <w:rPr>
                <w:rFonts w:ascii="Arial" w:hAnsi="Arial" w:cs="Arial"/>
                <w:color w:val="000000"/>
                <w:sz w:val="18"/>
                <w:szCs w:val="18"/>
              </w:rPr>
              <w:t>Bakewell &amp; Anor</w:t>
            </w:r>
            <w:r>
              <w:rPr>
                <w:rFonts w:ascii="Arial" w:hAnsi="Arial" w:cs="Arial"/>
                <w:color w:val="000000"/>
                <w:sz w:val="18"/>
                <w:szCs w:val="18"/>
              </w:rPr>
              <w:br/>
              <w:t>(S62/2023)</w:t>
            </w:r>
          </w:p>
        </w:tc>
        <w:tc>
          <w:tcPr>
            <w:tcW w:w="1914" w:type="dxa"/>
          </w:tcPr>
          <w:p w14:paraId="0BDFB126" w14:textId="3F3F643C" w:rsidR="00AA38F7" w:rsidRDefault="00AA38F7" w:rsidP="00AA38F7">
            <w:pPr>
              <w:widowControl w:val="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Appeal)</w:t>
            </w:r>
            <w:r>
              <w:rPr>
                <w:rFonts w:ascii="Arial" w:hAnsi="Arial" w:cs="Arial"/>
                <w:color w:val="000000"/>
                <w:sz w:val="18"/>
                <w:szCs w:val="18"/>
              </w:rPr>
              <w:br/>
              <w:t>[2023] NSWCA 88</w:t>
            </w:r>
            <w:r>
              <w:rPr>
                <w:rFonts w:ascii="Arial" w:hAnsi="Arial" w:cs="Arial"/>
                <w:color w:val="000000"/>
                <w:sz w:val="18"/>
                <w:szCs w:val="18"/>
              </w:rPr>
              <w:br/>
            </w:r>
          </w:p>
        </w:tc>
        <w:tc>
          <w:tcPr>
            <w:tcW w:w="1914" w:type="dxa"/>
          </w:tcPr>
          <w:p w14:paraId="1F9BC7CA" w14:textId="5B9F363E" w:rsidR="00AA38F7" w:rsidRDefault="00AA38F7" w:rsidP="00AA38F7">
            <w:pPr>
              <w:widowControl w:val="0"/>
              <w:jc w:val="left"/>
              <w:rPr>
                <w:rFonts w:ascii="Arial" w:hAnsi="Arial" w:cs="Arial"/>
                <w:color w:val="000000"/>
                <w:sz w:val="18"/>
                <w:szCs w:val="18"/>
              </w:rPr>
            </w:pPr>
            <w:r>
              <w:rPr>
                <w:rFonts w:ascii="Arial" w:hAnsi="Arial" w:cs="Arial"/>
                <w:sz w:val="18"/>
                <w:szCs w:val="18"/>
              </w:rPr>
              <w:t xml:space="preserve">Application refused </w:t>
            </w:r>
            <w:r>
              <w:rPr>
                <w:rFonts w:ascii="Arial" w:hAnsi="Arial" w:cs="Arial"/>
                <w:sz w:val="18"/>
                <w:szCs w:val="18"/>
              </w:rPr>
              <w:br/>
              <w:t>with costs</w:t>
            </w:r>
            <w:r w:rsidR="00965CA0">
              <w:rPr>
                <w:rFonts w:ascii="Arial" w:hAnsi="Arial" w:cs="Arial"/>
                <w:sz w:val="18"/>
                <w:szCs w:val="18"/>
              </w:rPr>
              <w:br/>
            </w:r>
            <w:hyperlink r:id="rId174" w:history="1">
              <w:r w:rsidR="00965CA0" w:rsidRPr="00164F61">
                <w:rPr>
                  <w:rStyle w:val="Hyperlink"/>
                  <w:rFonts w:ascii="Arial" w:hAnsi="Arial"/>
                  <w:noProof w:val="0"/>
                  <w:sz w:val="18"/>
                  <w:szCs w:val="18"/>
                </w:rPr>
                <w:t>[2023] HCASL</w:t>
              </w:r>
              <w:r w:rsidR="00164F61" w:rsidRPr="00164F61">
                <w:rPr>
                  <w:rStyle w:val="Hyperlink"/>
                  <w:rFonts w:ascii="Arial" w:hAnsi="Arial"/>
                  <w:noProof w:val="0"/>
                  <w:sz w:val="18"/>
                  <w:szCs w:val="18"/>
                </w:rPr>
                <w:t xml:space="preserve"> 164</w:t>
              </w:r>
            </w:hyperlink>
          </w:p>
        </w:tc>
      </w:tr>
    </w:tbl>
    <w:p w14:paraId="5229E44B" w14:textId="24F8F75F" w:rsidR="007660A0" w:rsidRDefault="00C14FA3" w:rsidP="007660A0">
      <w:pPr>
        <w:jc w:val="left"/>
        <w:rPr>
          <w:rFonts w:ascii="Arial" w:hAnsi="Arial" w:cs="Arial"/>
          <w:b/>
          <w:sz w:val="28"/>
          <w:szCs w:val="28"/>
        </w:rPr>
      </w:pPr>
      <w:r>
        <w:rPr>
          <w:rFonts w:ascii="Arial" w:hAnsi="Arial" w:cs="Arial"/>
          <w:b/>
          <w:sz w:val="28"/>
          <w:szCs w:val="28"/>
        </w:rPr>
        <w:br w:type="page"/>
      </w:r>
    </w:p>
    <w:p w14:paraId="7E4D3E6F" w14:textId="2940C014" w:rsidR="002F0BEC" w:rsidRPr="00AB0DCC" w:rsidRDefault="007652B1" w:rsidP="002F0BEC">
      <w:pPr>
        <w:jc w:val="left"/>
        <w:rPr>
          <w:rFonts w:ascii="Arial" w:hAnsi="Arial" w:cs="Arial"/>
          <w:b/>
          <w:sz w:val="28"/>
          <w:szCs w:val="28"/>
        </w:rPr>
      </w:pPr>
      <w:r>
        <w:rPr>
          <w:rFonts w:ascii="Arial" w:hAnsi="Arial" w:cs="Arial"/>
          <w:b/>
          <w:sz w:val="28"/>
          <w:szCs w:val="28"/>
        </w:rPr>
        <w:lastRenderedPageBreak/>
        <w:t>2</w:t>
      </w:r>
      <w:r w:rsidR="000057C5">
        <w:rPr>
          <w:rFonts w:ascii="Arial" w:hAnsi="Arial" w:cs="Arial"/>
          <w:b/>
          <w:sz w:val="28"/>
          <w:szCs w:val="28"/>
        </w:rPr>
        <w:t>1</w:t>
      </w:r>
      <w:r>
        <w:rPr>
          <w:rFonts w:ascii="Arial" w:hAnsi="Arial" w:cs="Arial"/>
          <w:b/>
          <w:sz w:val="28"/>
          <w:szCs w:val="28"/>
        </w:rPr>
        <w:t xml:space="preserve"> </w:t>
      </w:r>
      <w:r w:rsidR="000057C5">
        <w:rPr>
          <w:rFonts w:ascii="Arial" w:hAnsi="Arial" w:cs="Arial"/>
          <w:b/>
          <w:sz w:val="28"/>
          <w:szCs w:val="28"/>
        </w:rPr>
        <w:t xml:space="preserve">November </w:t>
      </w:r>
      <w:r w:rsidR="002F0BEC" w:rsidRPr="002E665B">
        <w:rPr>
          <w:rFonts w:ascii="Arial" w:hAnsi="Arial" w:cs="Arial"/>
          <w:b/>
          <w:sz w:val="28"/>
          <w:szCs w:val="28"/>
        </w:rPr>
        <w:t>202</w:t>
      </w:r>
      <w:r w:rsidR="00157DC4" w:rsidRPr="002E665B">
        <w:rPr>
          <w:rFonts w:ascii="Arial" w:hAnsi="Arial" w:cs="Arial"/>
          <w:b/>
          <w:sz w:val="28"/>
          <w:szCs w:val="28"/>
        </w:rPr>
        <w:t>3</w:t>
      </w:r>
      <w:r w:rsidR="002F0BEC" w:rsidRPr="002E665B">
        <w:rPr>
          <w:rFonts w:ascii="Arial" w:hAnsi="Arial" w:cs="Arial"/>
          <w:b/>
          <w:sz w:val="28"/>
          <w:szCs w:val="28"/>
        </w:rPr>
        <w:t>: Canberra and by video</w:t>
      </w:r>
      <w:r w:rsidR="002F0BEC" w:rsidRPr="00783009">
        <w:rPr>
          <w:rFonts w:ascii="Arial" w:hAnsi="Arial" w:cs="Arial"/>
          <w:b/>
          <w:sz w:val="28"/>
          <w:szCs w:val="28"/>
        </w:rPr>
        <w:t xml:space="preserve"> link</w:t>
      </w:r>
    </w:p>
    <w:p w14:paraId="7461133E" w14:textId="77777777" w:rsidR="002F0BEC" w:rsidRPr="00336026" w:rsidRDefault="002F0BEC" w:rsidP="002F0BEC"/>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2F0BEC" w:rsidRPr="00336026" w14:paraId="559D64F2" w14:textId="77777777" w:rsidTr="00D378A0">
        <w:trPr>
          <w:cantSplit/>
          <w:trHeight w:val="400"/>
          <w:tblHeader/>
        </w:trPr>
        <w:tc>
          <w:tcPr>
            <w:tcW w:w="567" w:type="dxa"/>
            <w:tcBorders>
              <w:top w:val="single" w:sz="4" w:space="0" w:color="auto"/>
              <w:bottom w:val="single" w:sz="4" w:space="0" w:color="auto"/>
            </w:tcBorders>
          </w:tcPr>
          <w:p w14:paraId="4B2C3985" w14:textId="77777777" w:rsidR="002F0BEC" w:rsidRPr="00336026" w:rsidRDefault="002F0BEC" w:rsidP="00D378A0">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7AA770DD"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Applicant</w:t>
            </w:r>
          </w:p>
          <w:p w14:paraId="04A1CE6B" w14:textId="77777777" w:rsidR="002F0BEC" w:rsidRPr="00336026" w:rsidRDefault="002F0BEC" w:rsidP="00D378A0">
            <w:pPr>
              <w:keepLines/>
              <w:jc w:val="left"/>
              <w:rPr>
                <w:rFonts w:ascii="Arial" w:hAnsi="Arial" w:cs="Arial"/>
                <w:i/>
                <w:color w:val="000000"/>
                <w:sz w:val="18"/>
              </w:rPr>
            </w:pPr>
          </w:p>
        </w:tc>
        <w:tc>
          <w:tcPr>
            <w:tcW w:w="1914" w:type="dxa"/>
            <w:tcBorders>
              <w:top w:val="single" w:sz="4" w:space="0" w:color="auto"/>
              <w:bottom w:val="single" w:sz="4" w:space="0" w:color="auto"/>
            </w:tcBorders>
          </w:tcPr>
          <w:p w14:paraId="4E78835C"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00544BE0"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3CEF6F9F" w14:textId="77777777" w:rsidR="002F0BEC" w:rsidRPr="00336026" w:rsidRDefault="002F0BEC" w:rsidP="00D378A0">
            <w:pPr>
              <w:keepLines/>
              <w:jc w:val="left"/>
              <w:rPr>
                <w:rFonts w:ascii="Arial" w:hAnsi="Arial" w:cs="Arial"/>
                <w:i/>
                <w:color w:val="000000"/>
                <w:sz w:val="18"/>
              </w:rPr>
            </w:pPr>
          </w:p>
          <w:p w14:paraId="4899F6C9"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t>Result</w:t>
            </w:r>
          </w:p>
        </w:tc>
      </w:tr>
      <w:tr w:rsidR="00292DE0" w:rsidRPr="00336026" w14:paraId="0BD058BA" w14:textId="77777777" w:rsidTr="001C0514">
        <w:trPr>
          <w:cantSplit/>
          <w:trHeight w:val="400"/>
        </w:trPr>
        <w:tc>
          <w:tcPr>
            <w:tcW w:w="567" w:type="dxa"/>
          </w:tcPr>
          <w:p w14:paraId="28D075CC" w14:textId="77777777" w:rsidR="00292DE0" w:rsidRPr="00940878" w:rsidRDefault="00292DE0" w:rsidP="00292DE0">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6043E049" w14:textId="61E7183C" w:rsidR="00292DE0" w:rsidRPr="0068393B" w:rsidRDefault="00292DE0" w:rsidP="00292DE0">
            <w:pPr>
              <w:keepLines/>
              <w:spacing w:before="120"/>
              <w:jc w:val="left"/>
              <w:rPr>
                <w:rFonts w:ascii="Arial" w:hAnsi="Arial" w:cs="Arial"/>
                <w:color w:val="000000"/>
                <w:sz w:val="18"/>
                <w:szCs w:val="18"/>
              </w:rPr>
            </w:pPr>
            <w:r w:rsidRPr="0068393B">
              <w:rPr>
                <w:rFonts w:ascii="Arial" w:hAnsi="Arial" w:cs="Arial"/>
                <w:color w:val="000000"/>
                <w:sz w:val="18"/>
                <w:szCs w:val="18"/>
              </w:rPr>
              <w:t xml:space="preserve">OS MCAP Pty Ltd </w:t>
            </w:r>
            <w:r w:rsidRPr="0068393B">
              <w:rPr>
                <w:rFonts w:ascii="Arial" w:hAnsi="Arial" w:cs="Arial"/>
                <w:color w:val="000000"/>
                <w:sz w:val="18"/>
                <w:szCs w:val="18"/>
              </w:rPr>
              <w:br/>
              <w:t>ACN 626 224 655</w:t>
            </w:r>
            <w:r w:rsidRPr="0068393B">
              <w:rPr>
                <w:rFonts w:ascii="Arial" w:hAnsi="Arial" w:cs="Arial"/>
                <w:color w:val="000000"/>
                <w:sz w:val="18"/>
                <w:szCs w:val="18"/>
              </w:rPr>
              <w:br/>
            </w:r>
          </w:p>
        </w:tc>
        <w:tc>
          <w:tcPr>
            <w:tcW w:w="1914" w:type="dxa"/>
          </w:tcPr>
          <w:p w14:paraId="27002DCF" w14:textId="12E614DD" w:rsidR="00292DE0" w:rsidRPr="0068393B" w:rsidRDefault="00292DE0" w:rsidP="00292DE0">
            <w:pPr>
              <w:keepLines/>
              <w:spacing w:before="120"/>
              <w:jc w:val="left"/>
              <w:rPr>
                <w:rFonts w:ascii="Arial" w:hAnsi="Arial" w:cs="Arial"/>
                <w:color w:val="000000"/>
                <w:sz w:val="18"/>
                <w:szCs w:val="18"/>
              </w:rPr>
            </w:pPr>
            <w:r w:rsidRPr="0068393B">
              <w:rPr>
                <w:rFonts w:ascii="Arial" w:hAnsi="Arial" w:cs="Arial"/>
                <w:color w:val="000000"/>
                <w:sz w:val="18"/>
                <w:szCs w:val="18"/>
              </w:rPr>
              <w:t>Construction, Forestry, Maritime, Mining and Energy Union</w:t>
            </w:r>
            <w:r w:rsidRPr="0068393B">
              <w:rPr>
                <w:rFonts w:ascii="Arial" w:hAnsi="Arial" w:cs="Arial"/>
                <w:color w:val="000000"/>
                <w:sz w:val="18"/>
                <w:szCs w:val="18"/>
              </w:rPr>
              <w:br/>
              <w:t>(B24/2023)</w:t>
            </w:r>
            <w:r w:rsidRPr="0068393B">
              <w:rPr>
                <w:rFonts w:ascii="Arial" w:hAnsi="Arial" w:cs="Arial"/>
                <w:color w:val="000000"/>
                <w:sz w:val="18"/>
                <w:szCs w:val="18"/>
              </w:rPr>
              <w:br/>
            </w:r>
          </w:p>
        </w:tc>
        <w:tc>
          <w:tcPr>
            <w:tcW w:w="1914" w:type="dxa"/>
          </w:tcPr>
          <w:p w14:paraId="4CEA1725" w14:textId="69E50CFD" w:rsidR="00292DE0" w:rsidRPr="0068393B" w:rsidRDefault="00292DE0" w:rsidP="00292DE0">
            <w:pPr>
              <w:keepLines/>
              <w:spacing w:before="120"/>
              <w:jc w:val="left"/>
              <w:rPr>
                <w:rFonts w:ascii="Arial" w:hAnsi="Arial" w:cs="Arial"/>
                <w:color w:val="000000"/>
                <w:sz w:val="18"/>
                <w:szCs w:val="18"/>
              </w:rPr>
            </w:pPr>
            <w:r w:rsidRPr="0068393B">
              <w:rPr>
                <w:rFonts w:ascii="Arial" w:hAnsi="Arial" w:cs="Arial"/>
                <w:color w:val="000000"/>
                <w:sz w:val="18"/>
                <w:szCs w:val="18"/>
              </w:rPr>
              <w:t xml:space="preserve">Full Court of the </w:t>
            </w:r>
            <w:r w:rsidRPr="0068393B">
              <w:rPr>
                <w:rFonts w:ascii="Arial" w:hAnsi="Arial" w:cs="Arial"/>
                <w:color w:val="000000"/>
                <w:sz w:val="18"/>
                <w:szCs w:val="18"/>
              </w:rPr>
              <w:br/>
              <w:t>Federal Court of Australia</w:t>
            </w:r>
            <w:r w:rsidRPr="0068393B">
              <w:rPr>
                <w:rFonts w:ascii="Arial" w:hAnsi="Arial" w:cs="Arial"/>
                <w:color w:val="000000"/>
                <w:sz w:val="18"/>
                <w:szCs w:val="18"/>
              </w:rPr>
              <w:br/>
              <w:t>[2023] FCAFC 51</w:t>
            </w:r>
          </w:p>
        </w:tc>
        <w:tc>
          <w:tcPr>
            <w:tcW w:w="1914" w:type="dxa"/>
          </w:tcPr>
          <w:p w14:paraId="4B86C214" w14:textId="393BDAE0" w:rsidR="002022AE" w:rsidRPr="00EB45E4" w:rsidRDefault="00292DE0" w:rsidP="00292DE0">
            <w:pPr>
              <w:keepLines/>
              <w:spacing w:before="120"/>
              <w:jc w:val="left"/>
              <w:rPr>
                <w:rFonts w:ascii="Arial" w:hAnsi="Arial" w:cs="Arial"/>
                <w:sz w:val="18"/>
                <w:szCs w:val="18"/>
              </w:rPr>
            </w:pPr>
            <w:r w:rsidRPr="00EB45E4">
              <w:rPr>
                <w:rFonts w:ascii="Arial" w:hAnsi="Arial" w:cs="Arial"/>
                <w:sz w:val="18"/>
                <w:szCs w:val="18"/>
              </w:rPr>
              <w:t xml:space="preserve">Application refused </w:t>
            </w:r>
            <w:r w:rsidRPr="00EB45E4">
              <w:rPr>
                <w:rFonts w:ascii="Arial" w:hAnsi="Arial" w:cs="Arial"/>
                <w:sz w:val="18"/>
                <w:szCs w:val="18"/>
              </w:rPr>
              <w:br/>
              <w:t>with costs</w:t>
            </w:r>
            <w:r w:rsidR="006E287F" w:rsidRPr="00EB45E4">
              <w:rPr>
                <w:rFonts w:ascii="Arial" w:hAnsi="Arial" w:cs="Arial"/>
                <w:sz w:val="18"/>
                <w:szCs w:val="18"/>
              </w:rPr>
              <w:br/>
            </w:r>
            <w:hyperlink r:id="rId175" w:history="1">
              <w:r w:rsidR="006E287F" w:rsidRPr="00EB45E4">
                <w:rPr>
                  <w:rStyle w:val="Hyperlink"/>
                  <w:rFonts w:ascii="Arial" w:hAnsi="Arial"/>
                  <w:noProof w:val="0"/>
                  <w:sz w:val="18"/>
                  <w:szCs w:val="18"/>
                </w:rPr>
                <w:t xml:space="preserve">[2023] </w:t>
              </w:r>
              <w:proofErr w:type="spellStart"/>
              <w:r w:rsidR="006E287F" w:rsidRPr="00EB45E4">
                <w:rPr>
                  <w:rStyle w:val="Hyperlink"/>
                  <w:rFonts w:ascii="Arial" w:hAnsi="Arial"/>
                  <w:noProof w:val="0"/>
                  <w:sz w:val="18"/>
                  <w:szCs w:val="18"/>
                </w:rPr>
                <w:t>HCATrans</w:t>
              </w:r>
              <w:proofErr w:type="spellEnd"/>
              <w:r w:rsidR="006E287F" w:rsidRPr="00EB45E4">
                <w:rPr>
                  <w:rStyle w:val="Hyperlink"/>
                  <w:rFonts w:ascii="Arial" w:hAnsi="Arial"/>
                  <w:noProof w:val="0"/>
                  <w:sz w:val="18"/>
                  <w:szCs w:val="18"/>
                </w:rPr>
                <w:t xml:space="preserve"> 170</w:t>
              </w:r>
            </w:hyperlink>
            <w:r w:rsidR="002022AE" w:rsidRPr="00EB45E4">
              <w:rPr>
                <w:rFonts w:ascii="Arial" w:hAnsi="Arial" w:cs="Arial"/>
                <w:sz w:val="18"/>
                <w:szCs w:val="18"/>
              </w:rPr>
              <w:br/>
            </w:r>
          </w:p>
        </w:tc>
      </w:tr>
      <w:tr w:rsidR="00292DE0" w:rsidRPr="00336026" w14:paraId="389E0DCF" w14:textId="77777777" w:rsidTr="001C0514">
        <w:trPr>
          <w:cantSplit/>
          <w:trHeight w:val="400"/>
        </w:trPr>
        <w:tc>
          <w:tcPr>
            <w:tcW w:w="567" w:type="dxa"/>
          </w:tcPr>
          <w:p w14:paraId="09DD5F73" w14:textId="77777777" w:rsidR="00292DE0" w:rsidRPr="00940878" w:rsidRDefault="00292DE0" w:rsidP="00292DE0">
            <w:pPr>
              <w:pStyle w:val="ListParagraph"/>
              <w:keepLines/>
              <w:numPr>
                <w:ilvl w:val="0"/>
                <w:numId w:val="2"/>
              </w:numPr>
              <w:contextualSpacing w:val="0"/>
              <w:jc w:val="right"/>
              <w:rPr>
                <w:rFonts w:ascii="Arial" w:hAnsi="Arial" w:cs="Arial"/>
                <w:color w:val="000000"/>
                <w:sz w:val="18"/>
              </w:rPr>
            </w:pPr>
          </w:p>
        </w:tc>
        <w:tc>
          <w:tcPr>
            <w:tcW w:w="1913" w:type="dxa"/>
          </w:tcPr>
          <w:p w14:paraId="0CA366B8" w14:textId="0EA362AF" w:rsidR="00292DE0" w:rsidRPr="0068393B" w:rsidRDefault="00292DE0" w:rsidP="00292DE0">
            <w:pPr>
              <w:keepLines/>
              <w:jc w:val="left"/>
              <w:rPr>
                <w:rFonts w:ascii="Arial" w:hAnsi="Arial" w:cs="Arial"/>
                <w:color w:val="000000"/>
                <w:sz w:val="18"/>
                <w:szCs w:val="18"/>
              </w:rPr>
            </w:pPr>
            <w:proofErr w:type="spellStart"/>
            <w:r w:rsidRPr="0068393B">
              <w:rPr>
                <w:rFonts w:ascii="Arial" w:hAnsi="Arial" w:cs="Arial"/>
                <w:color w:val="000000"/>
                <w:sz w:val="18"/>
                <w:szCs w:val="18"/>
              </w:rPr>
              <w:t>Haliotis</w:t>
            </w:r>
            <w:proofErr w:type="spellEnd"/>
            <w:r w:rsidRPr="0068393B">
              <w:rPr>
                <w:rFonts w:ascii="Arial" w:hAnsi="Arial" w:cs="Arial"/>
                <w:color w:val="000000"/>
                <w:sz w:val="18"/>
                <w:szCs w:val="18"/>
              </w:rPr>
              <w:t xml:space="preserve"> Fisheries Pty Ltd (ACN 061 835 452) &amp; Ors</w:t>
            </w:r>
            <w:r w:rsidRPr="0068393B">
              <w:rPr>
                <w:rFonts w:ascii="Arial" w:hAnsi="Arial" w:cs="Arial"/>
                <w:color w:val="000000"/>
                <w:sz w:val="18"/>
                <w:szCs w:val="18"/>
              </w:rPr>
              <w:br/>
            </w:r>
          </w:p>
        </w:tc>
        <w:tc>
          <w:tcPr>
            <w:tcW w:w="1914" w:type="dxa"/>
          </w:tcPr>
          <w:p w14:paraId="73A84D33" w14:textId="7C3381AF" w:rsidR="00292DE0" w:rsidRPr="0068393B" w:rsidRDefault="00292DE0" w:rsidP="00292DE0">
            <w:pPr>
              <w:keepLines/>
              <w:jc w:val="left"/>
              <w:rPr>
                <w:rFonts w:ascii="Arial" w:hAnsi="Arial" w:cs="Arial"/>
                <w:color w:val="000000"/>
                <w:sz w:val="18"/>
                <w:szCs w:val="18"/>
              </w:rPr>
            </w:pPr>
            <w:r w:rsidRPr="0068393B">
              <w:rPr>
                <w:rFonts w:ascii="Arial" w:hAnsi="Arial" w:cs="Arial"/>
                <w:color w:val="000000"/>
                <w:sz w:val="18"/>
                <w:szCs w:val="18"/>
              </w:rPr>
              <w:t xml:space="preserve">Mapa Pearls Pty Ltd </w:t>
            </w:r>
            <w:r w:rsidRPr="0068393B">
              <w:rPr>
                <w:rFonts w:ascii="Arial" w:hAnsi="Arial" w:cs="Arial"/>
                <w:color w:val="000000"/>
                <w:sz w:val="18"/>
                <w:szCs w:val="18"/>
              </w:rPr>
              <w:br/>
              <w:t>(ACN 604 308 821) &amp; Ors</w:t>
            </w:r>
            <w:r w:rsidRPr="0068393B">
              <w:rPr>
                <w:rFonts w:ascii="Arial" w:hAnsi="Arial" w:cs="Arial"/>
                <w:color w:val="000000"/>
                <w:sz w:val="18"/>
                <w:szCs w:val="18"/>
              </w:rPr>
              <w:br/>
              <w:t>(M38/2023)</w:t>
            </w:r>
            <w:r w:rsidRPr="0068393B">
              <w:rPr>
                <w:rFonts w:ascii="Arial" w:hAnsi="Arial" w:cs="Arial"/>
                <w:color w:val="000000"/>
                <w:sz w:val="18"/>
                <w:szCs w:val="18"/>
              </w:rPr>
              <w:br/>
            </w:r>
          </w:p>
        </w:tc>
        <w:tc>
          <w:tcPr>
            <w:tcW w:w="1914" w:type="dxa"/>
          </w:tcPr>
          <w:p w14:paraId="1AA68BC0" w14:textId="12433C6D" w:rsidR="00292DE0" w:rsidRPr="0068393B" w:rsidRDefault="00292DE0" w:rsidP="00292DE0">
            <w:pPr>
              <w:keepLines/>
              <w:jc w:val="left"/>
              <w:rPr>
                <w:rFonts w:ascii="Arial" w:hAnsi="Arial" w:cs="Arial"/>
                <w:color w:val="000000"/>
                <w:sz w:val="18"/>
                <w:szCs w:val="18"/>
              </w:rPr>
            </w:pPr>
            <w:r w:rsidRPr="0068393B">
              <w:rPr>
                <w:rFonts w:ascii="Arial" w:hAnsi="Arial" w:cs="Arial"/>
                <w:color w:val="000000"/>
                <w:sz w:val="18"/>
                <w:szCs w:val="18"/>
              </w:rPr>
              <w:t>Supreme Court of Victoria (Court of Appeal)</w:t>
            </w:r>
            <w:r w:rsidRPr="0068393B">
              <w:rPr>
                <w:rFonts w:ascii="Arial" w:hAnsi="Arial" w:cs="Arial"/>
                <w:color w:val="000000"/>
                <w:sz w:val="18"/>
                <w:szCs w:val="18"/>
              </w:rPr>
              <w:br/>
              <w:t>[2023] VSCA 108</w:t>
            </w:r>
          </w:p>
        </w:tc>
        <w:tc>
          <w:tcPr>
            <w:tcW w:w="1914" w:type="dxa"/>
          </w:tcPr>
          <w:p w14:paraId="024BFFB9" w14:textId="70980BB5" w:rsidR="00292DE0" w:rsidRPr="00EB45E4" w:rsidRDefault="00292DE0" w:rsidP="00292DE0">
            <w:pPr>
              <w:keepLines/>
              <w:jc w:val="left"/>
              <w:rPr>
                <w:rFonts w:ascii="Arial" w:hAnsi="Arial" w:cs="Arial"/>
                <w:sz w:val="18"/>
                <w:szCs w:val="18"/>
              </w:rPr>
            </w:pPr>
            <w:r w:rsidRPr="00EB45E4">
              <w:rPr>
                <w:rFonts w:ascii="Arial" w:hAnsi="Arial" w:cs="Arial"/>
                <w:sz w:val="18"/>
                <w:szCs w:val="18"/>
              </w:rPr>
              <w:t xml:space="preserve">Application refused </w:t>
            </w:r>
            <w:r w:rsidRPr="00EB45E4">
              <w:rPr>
                <w:rFonts w:ascii="Arial" w:hAnsi="Arial" w:cs="Arial"/>
                <w:sz w:val="18"/>
                <w:szCs w:val="18"/>
              </w:rPr>
              <w:br/>
              <w:t>with costs</w:t>
            </w:r>
            <w:r w:rsidR="006D7ED5" w:rsidRPr="00EB45E4">
              <w:rPr>
                <w:rFonts w:ascii="Arial" w:hAnsi="Arial" w:cs="Arial"/>
                <w:sz w:val="18"/>
                <w:szCs w:val="18"/>
              </w:rPr>
              <w:br/>
            </w:r>
            <w:hyperlink r:id="rId176" w:history="1">
              <w:r w:rsidR="006D7ED5" w:rsidRPr="00EB45E4">
                <w:rPr>
                  <w:rStyle w:val="Hyperlink"/>
                  <w:rFonts w:ascii="Arial" w:hAnsi="Arial"/>
                  <w:noProof w:val="0"/>
                  <w:sz w:val="18"/>
                  <w:szCs w:val="18"/>
                </w:rPr>
                <w:t xml:space="preserve">[2023] </w:t>
              </w:r>
              <w:proofErr w:type="spellStart"/>
              <w:r w:rsidR="006D7ED5" w:rsidRPr="00EB45E4">
                <w:rPr>
                  <w:rStyle w:val="Hyperlink"/>
                  <w:rFonts w:ascii="Arial" w:hAnsi="Arial"/>
                  <w:noProof w:val="0"/>
                  <w:sz w:val="18"/>
                  <w:szCs w:val="18"/>
                </w:rPr>
                <w:t>HCATrans</w:t>
              </w:r>
              <w:proofErr w:type="spellEnd"/>
              <w:r w:rsidR="006D7ED5" w:rsidRPr="00EB45E4">
                <w:rPr>
                  <w:rStyle w:val="Hyperlink"/>
                  <w:rFonts w:ascii="Arial" w:hAnsi="Arial"/>
                  <w:noProof w:val="0"/>
                  <w:sz w:val="18"/>
                  <w:szCs w:val="18"/>
                </w:rPr>
                <w:t xml:space="preserve"> 172</w:t>
              </w:r>
            </w:hyperlink>
          </w:p>
        </w:tc>
      </w:tr>
      <w:tr w:rsidR="00292DE0" w:rsidRPr="00336026" w14:paraId="2B0A88EA" w14:textId="77777777" w:rsidTr="00674329">
        <w:trPr>
          <w:cantSplit/>
          <w:trHeight w:val="400"/>
        </w:trPr>
        <w:tc>
          <w:tcPr>
            <w:tcW w:w="567" w:type="dxa"/>
          </w:tcPr>
          <w:p w14:paraId="4CBBBED3" w14:textId="77777777" w:rsidR="00292DE0" w:rsidRPr="00940878" w:rsidRDefault="00292DE0" w:rsidP="00292DE0">
            <w:pPr>
              <w:pStyle w:val="ListParagraph"/>
              <w:keepLines/>
              <w:numPr>
                <w:ilvl w:val="0"/>
                <w:numId w:val="2"/>
              </w:numPr>
              <w:contextualSpacing w:val="0"/>
              <w:jc w:val="right"/>
              <w:rPr>
                <w:rFonts w:ascii="Arial" w:hAnsi="Arial" w:cs="Arial"/>
                <w:color w:val="000000"/>
                <w:sz w:val="18"/>
              </w:rPr>
            </w:pPr>
          </w:p>
        </w:tc>
        <w:tc>
          <w:tcPr>
            <w:tcW w:w="1913" w:type="dxa"/>
          </w:tcPr>
          <w:p w14:paraId="59947DF8" w14:textId="0F84A918" w:rsidR="00292DE0" w:rsidRPr="006E287F" w:rsidRDefault="00292DE0" w:rsidP="00292DE0">
            <w:pPr>
              <w:keepLines/>
              <w:jc w:val="left"/>
              <w:rPr>
                <w:rFonts w:ascii="Arial" w:hAnsi="Arial" w:cs="Arial"/>
                <w:color w:val="000000"/>
                <w:sz w:val="18"/>
                <w:szCs w:val="18"/>
              </w:rPr>
            </w:pPr>
            <w:r w:rsidRPr="006E287F">
              <w:rPr>
                <w:rFonts w:ascii="Arial" w:hAnsi="Arial" w:cs="Arial"/>
                <w:sz w:val="18"/>
                <w:szCs w:val="18"/>
              </w:rPr>
              <w:t>Wass</w:t>
            </w:r>
          </w:p>
        </w:tc>
        <w:tc>
          <w:tcPr>
            <w:tcW w:w="1914" w:type="dxa"/>
          </w:tcPr>
          <w:p w14:paraId="30B168BD" w14:textId="6F57B5B1" w:rsidR="00292DE0" w:rsidRPr="006E287F" w:rsidRDefault="00292DE0" w:rsidP="00292DE0">
            <w:pPr>
              <w:keepLines/>
              <w:jc w:val="left"/>
              <w:rPr>
                <w:rFonts w:ascii="Arial" w:hAnsi="Arial" w:cs="Arial"/>
                <w:color w:val="000000"/>
                <w:sz w:val="18"/>
                <w:szCs w:val="18"/>
              </w:rPr>
            </w:pPr>
            <w:r w:rsidRPr="006E287F">
              <w:rPr>
                <w:rFonts w:ascii="Arial" w:hAnsi="Arial" w:cs="Arial"/>
                <w:sz w:val="18"/>
                <w:szCs w:val="18"/>
              </w:rPr>
              <w:t>Director of Public Prosecutions (NSW) &amp; Ors</w:t>
            </w:r>
            <w:r w:rsidRPr="006E287F">
              <w:rPr>
                <w:rFonts w:ascii="Arial" w:hAnsi="Arial" w:cs="Arial"/>
                <w:sz w:val="18"/>
                <w:szCs w:val="18"/>
              </w:rPr>
              <w:br/>
              <w:t>(S57/2023)</w:t>
            </w:r>
            <w:r w:rsidRPr="006E287F">
              <w:rPr>
                <w:rFonts w:ascii="Arial" w:hAnsi="Arial" w:cs="Arial"/>
                <w:sz w:val="18"/>
                <w:szCs w:val="18"/>
              </w:rPr>
              <w:br/>
            </w:r>
          </w:p>
        </w:tc>
        <w:tc>
          <w:tcPr>
            <w:tcW w:w="1914" w:type="dxa"/>
          </w:tcPr>
          <w:p w14:paraId="210BE5BE" w14:textId="12E22C15" w:rsidR="00292DE0" w:rsidRPr="006E287F" w:rsidRDefault="00292DE0" w:rsidP="00292DE0">
            <w:pPr>
              <w:keepLines/>
              <w:jc w:val="left"/>
              <w:rPr>
                <w:rFonts w:ascii="Arial" w:hAnsi="Arial" w:cs="Arial"/>
                <w:color w:val="000000"/>
                <w:sz w:val="18"/>
                <w:szCs w:val="18"/>
              </w:rPr>
            </w:pPr>
            <w:r w:rsidRPr="006E287F">
              <w:rPr>
                <w:rFonts w:ascii="Arial" w:hAnsi="Arial" w:cs="Arial"/>
                <w:color w:val="000000"/>
                <w:sz w:val="18"/>
                <w:szCs w:val="18"/>
              </w:rPr>
              <w:t xml:space="preserve">Supreme Court of </w:t>
            </w:r>
            <w:r w:rsidRPr="006E287F">
              <w:rPr>
                <w:rFonts w:ascii="Arial" w:hAnsi="Arial" w:cs="Arial"/>
                <w:color w:val="000000"/>
                <w:sz w:val="18"/>
                <w:szCs w:val="18"/>
              </w:rPr>
              <w:br/>
              <w:t xml:space="preserve">New South Wales </w:t>
            </w:r>
            <w:r w:rsidRPr="006E287F">
              <w:rPr>
                <w:rFonts w:ascii="Arial" w:hAnsi="Arial" w:cs="Arial"/>
                <w:color w:val="000000"/>
                <w:sz w:val="18"/>
                <w:szCs w:val="18"/>
              </w:rPr>
              <w:br/>
              <w:t>(Court of Appeal)</w:t>
            </w:r>
            <w:r w:rsidRPr="006E287F">
              <w:rPr>
                <w:rFonts w:ascii="Arial" w:hAnsi="Arial" w:cs="Arial"/>
                <w:color w:val="000000"/>
                <w:sz w:val="18"/>
                <w:szCs w:val="18"/>
              </w:rPr>
              <w:br/>
              <w:t>[2023] NSWCA 71</w:t>
            </w:r>
            <w:r w:rsidRPr="006E287F">
              <w:rPr>
                <w:rFonts w:ascii="Arial" w:hAnsi="Arial" w:cs="Arial"/>
                <w:color w:val="000000"/>
                <w:sz w:val="18"/>
                <w:szCs w:val="18"/>
              </w:rPr>
              <w:br/>
            </w:r>
          </w:p>
        </w:tc>
        <w:tc>
          <w:tcPr>
            <w:tcW w:w="1914" w:type="dxa"/>
          </w:tcPr>
          <w:p w14:paraId="60795DA6" w14:textId="7BA42787" w:rsidR="00292DE0" w:rsidRPr="00EB45E4" w:rsidRDefault="00292DE0" w:rsidP="00292DE0">
            <w:pPr>
              <w:keepLines/>
              <w:jc w:val="left"/>
              <w:rPr>
                <w:rFonts w:ascii="Arial" w:hAnsi="Arial" w:cs="Arial"/>
                <w:sz w:val="18"/>
                <w:szCs w:val="18"/>
              </w:rPr>
            </w:pPr>
            <w:r w:rsidRPr="00EB45E4">
              <w:rPr>
                <w:rFonts w:ascii="Arial" w:hAnsi="Arial" w:cs="Arial"/>
                <w:sz w:val="18"/>
                <w:szCs w:val="18"/>
              </w:rPr>
              <w:t xml:space="preserve">Application refused </w:t>
            </w:r>
            <w:r w:rsidR="000D10E5" w:rsidRPr="00EB45E4">
              <w:rPr>
                <w:rFonts w:ascii="Arial" w:hAnsi="Arial" w:cs="Arial"/>
                <w:sz w:val="18"/>
                <w:szCs w:val="18"/>
              </w:rPr>
              <w:br/>
            </w:r>
            <w:hyperlink r:id="rId177" w:history="1">
              <w:r w:rsidR="000D10E5" w:rsidRPr="00EB45E4">
                <w:rPr>
                  <w:rStyle w:val="Hyperlink"/>
                  <w:rFonts w:ascii="Arial" w:hAnsi="Arial"/>
                  <w:noProof w:val="0"/>
                  <w:sz w:val="18"/>
                  <w:szCs w:val="18"/>
                </w:rPr>
                <w:t xml:space="preserve">[2023] </w:t>
              </w:r>
              <w:proofErr w:type="spellStart"/>
              <w:r w:rsidR="000D10E5" w:rsidRPr="00EB45E4">
                <w:rPr>
                  <w:rStyle w:val="Hyperlink"/>
                  <w:rFonts w:ascii="Arial" w:hAnsi="Arial"/>
                  <w:noProof w:val="0"/>
                  <w:sz w:val="18"/>
                  <w:szCs w:val="18"/>
                </w:rPr>
                <w:t>HCATrans</w:t>
              </w:r>
              <w:proofErr w:type="spellEnd"/>
              <w:r w:rsidR="000D10E5" w:rsidRPr="00EB45E4">
                <w:rPr>
                  <w:rStyle w:val="Hyperlink"/>
                  <w:rFonts w:ascii="Arial" w:hAnsi="Arial"/>
                  <w:noProof w:val="0"/>
                  <w:sz w:val="18"/>
                  <w:szCs w:val="18"/>
                </w:rPr>
                <w:t xml:space="preserve"> 171</w:t>
              </w:r>
            </w:hyperlink>
          </w:p>
        </w:tc>
      </w:tr>
      <w:tr w:rsidR="00292DE0" w:rsidRPr="00336026" w14:paraId="68857499" w14:textId="77777777" w:rsidTr="00674329">
        <w:trPr>
          <w:cantSplit/>
          <w:trHeight w:val="400"/>
        </w:trPr>
        <w:tc>
          <w:tcPr>
            <w:tcW w:w="567" w:type="dxa"/>
          </w:tcPr>
          <w:p w14:paraId="36F5B7F7" w14:textId="77777777" w:rsidR="00292DE0" w:rsidRPr="00940878" w:rsidRDefault="00292DE0" w:rsidP="00292DE0">
            <w:pPr>
              <w:pStyle w:val="ListParagraph"/>
              <w:keepLines/>
              <w:numPr>
                <w:ilvl w:val="0"/>
                <w:numId w:val="2"/>
              </w:numPr>
              <w:contextualSpacing w:val="0"/>
              <w:jc w:val="right"/>
              <w:rPr>
                <w:rFonts w:ascii="Arial" w:hAnsi="Arial" w:cs="Arial"/>
                <w:color w:val="000000"/>
                <w:sz w:val="18"/>
              </w:rPr>
            </w:pPr>
          </w:p>
        </w:tc>
        <w:tc>
          <w:tcPr>
            <w:tcW w:w="1913" w:type="dxa"/>
          </w:tcPr>
          <w:p w14:paraId="0B9F5786" w14:textId="0F0BC81D" w:rsidR="00292DE0" w:rsidRPr="0068393B" w:rsidRDefault="00292DE0" w:rsidP="00292DE0">
            <w:pPr>
              <w:keepLines/>
              <w:jc w:val="left"/>
              <w:rPr>
                <w:rFonts w:ascii="Arial" w:hAnsi="Arial" w:cs="Arial"/>
                <w:color w:val="000000"/>
                <w:sz w:val="18"/>
                <w:szCs w:val="18"/>
              </w:rPr>
            </w:pPr>
            <w:r w:rsidRPr="0068393B">
              <w:rPr>
                <w:rFonts w:ascii="Arial" w:hAnsi="Arial" w:cs="Arial"/>
                <w:color w:val="000000"/>
                <w:sz w:val="18"/>
                <w:szCs w:val="18"/>
              </w:rPr>
              <w:t>Commonwealth of Australia, represented by the Department of Employment and Workplace Relations</w:t>
            </w:r>
            <w:r w:rsidRPr="0068393B">
              <w:rPr>
                <w:rFonts w:ascii="Arial" w:hAnsi="Arial" w:cs="Arial"/>
                <w:color w:val="000000"/>
                <w:sz w:val="18"/>
                <w:szCs w:val="18"/>
              </w:rPr>
              <w:br/>
            </w:r>
          </w:p>
        </w:tc>
        <w:tc>
          <w:tcPr>
            <w:tcW w:w="1914" w:type="dxa"/>
          </w:tcPr>
          <w:p w14:paraId="7AED6C85" w14:textId="5208B07D" w:rsidR="00292DE0" w:rsidRPr="0068393B" w:rsidRDefault="00292DE0" w:rsidP="00292DE0">
            <w:pPr>
              <w:keepLines/>
              <w:jc w:val="left"/>
              <w:rPr>
                <w:rFonts w:ascii="Arial" w:hAnsi="Arial" w:cs="Arial"/>
                <w:color w:val="000000"/>
                <w:sz w:val="18"/>
                <w:szCs w:val="18"/>
              </w:rPr>
            </w:pPr>
            <w:r w:rsidRPr="0068393B">
              <w:rPr>
                <w:rFonts w:ascii="Arial" w:hAnsi="Arial" w:cs="Arial"/>
                <w:color w:val="000000"/>
                <w:sz w:val="18"/>
                <w:szCs w:val="18"/>
              </w:rPr>
              <w:t>Resilient Investment Group Pty Ltd ACN 128 547 580 &amp; Ors</w:t>
            </w:r>
            <w:r w:rsidRPr="0068393B">
              <w:rPr>
                <w:rFonts w:ascii="Arial" w:hAnsi="Arial" w:cs="Arial"/>
                <w:color w:val="000000"/>
                <w:sz w:val="18"/>
                <w:szCs w:val="18"/>
              </w:rPr>
              <w:br/>
              <w:t>(S75/2023)</w:t>
            </w:r>
          </w:p>
        </w:tc>
        <w:tc>
          <w:tcPr>
            <w:tcW w:w="1914" w:type="dxa"/>
          </w:tcPr>
          <w:p w14:paraId="0169170B" w14:textId="32678ED7" w:rsidR="00292DE0" w:rsidRPr="0068393B" w:rsidRDefault="00292DE0" w:rsidP="00292DE0">
            <w:pPr>
              <w:keepLines/>
              <w:jc w:val="left"/>
              <w:rPr>
                <w:rFonts w:ascii="Arial" w:hAnsi="Arial" w:cs="Arial"/>
                <w:color w:val="000000"/>
                <w:sz w:val="18"/>
                <w:szCs w:val="18"/>
              </w:rPr>
            </w:pPr>
            <w:r w:rsidRPr="0068393B">
              <w:rPr>
                <w:rFonts w:ascii="Arial" w:hAnsi="Arial" w:cs="Arial"/>
                <w:color w:val="000000"/>
                <w:sz w:val="18"/>
                <w:szCs w:val="18"/>
              </w:rPr>
              <w:t xml:space="preserve">Supreme Court of </w:t>
            </w:r>
            <w:r w:rsidRPr="0068393B">
              <w:rPr>
                <w:rFonts w:ascii="Arial" w:hAnsi="Arial" w:cs="Arial"/>
                <w:color w:val="000000"/>
                <w:sz w:val="18"/>
                <w:szCs w:val="18"/>
              </w:rPr>
              <w:br/>
              <w:t xml:space="preserve">New South Wales </w:t>
            </w:r>
            <w:r w:rsidRPr="0068393B">
              <w:rPr>
                <w:rFonts w:ascii="Arial" w:hAnsi="Arial" w:cs="Arial"/>
                <w:color w:val="000000"/>
                <w:sz w:val="18"/>
                <w:szCs w:val="18"/>
              </w:rPr>
              <w:br/>
              <w:t>(Court of Appeal)</w:t>
            </w:r>
            <w:r w:rsidRPr="0068393B">
              <w:rPr>
                <w:rFonts w:ascii="Arial" w:hAnsi="Arial" w:cs="Arial"/>
                <w:color w:val="000000"/>
                <w:sz w:val="18"/>
                <w:szCs w:val="18"/>
              </w:rPr>
              <w:br/>
              <w:t>[2023] NSWCA 118</w:t>
            </w:r>
          </w:p>
        </w:tc>
        <w:tc>
          <w:tcPr>
            <w:tcW w:w="1914" w:type="dxa"/>
          </w:tcPr>
          <w:p w14:paraId="37A5A3B0" w14:textId="70AB2E7D" w:rsidR="00292DE0" w:rsidRPr="00EB45E4" w:rsidRDefault="00292DE0" w:rsidP="00292DE0">
            <w:pPr>
              <w:keepLines/>
              <w:jc w:val="left"/>
              <w:rPr>
                <w:rFonts w:ascii="Arial" w:hAnsi="Arial" w:cs="Arial"/>
                <w:sz w:val="18"/>
                <w:szCs w:val="18"/>
              </w:rPr>
            </w:pPr>
            <w:r w:rsidRPr="00EB45E4">
              <w:rPr>
                <w:rFonts w:ascii="Arial" w:hAnsi="Arial" w:cs="Arial"/>
                <w:sz w:val="18"/>
                <w:szCs w:val="18"/>
              </w:rPr>
              <w:t xml:space="preserve">Application refused </w:t>
            </w:r>
            <w:r w:rsidRPr="00EB45E4">
              <w:rPr>
                <w:rFonts w:ascii="Arial" w:hAnsi="Arial" w:cs="Arial"/>
                <w:sz w:val="18"/>
                <w:szCs w:val="18"/>
              </w:rPr>
              <w:br/>
              <w:t>with costs</w:t>
            </w:r>
            <w:r w:rsidR="006D7ED5" w:rsidRPr="00EB45E4">
              <w:rPr>
                <w:rFonts w:ascii="Arial" w:hAnsi="Arial" w:cs="Arial"/>
                <w:sz w:val="18"/>
                <w:szCs w:val="18"/>
              </w:rPr>
              <w:br/>
            </w:r>
            <w:hyperlink r:id="rId178" w:history="1">
              <w:r w:rsidR="006D7ED5" w:rsidRPr="00EB45E4">
                <w:rPr>
                  <w:rStyle w:val="Hyperlink"/>
                  <w:rFonts w:ascii="Arial" w:hAnsi="Arial"/>
                  <w:noProof w:val="0"/>
                  <w:sz w:val="18"/>
                  <w:szCs w:val="18"/>
                </w:rPr>
                <w:t xml:space="preserve">[2023] </w:t>
              </w:r>
              <w:proofErr w:type="spellStart"/>
              <w:r w:rsidR="006D7ED5" w:rsidRPr="00EB45E4">
                <w:rPr>
                  <w:rStyle w:val="Hyperlink"/>
                  <w:rFonts w:ascii="Arial" w:hAnsi="Arial"/>
                  <w:noProof w:val="0"/>
                  <w:sz w:val="18"/>
                  <w:szCs w:val="18"/>
                </w:rPr>
                <w:t>HCATrans</w:t>
              </w:r>
              <w:proofErr w:type="spellEnd"/>
              <w:r w:rsidR="006D7ED5" w:rsidRPr="00EB45E4">
                <w:rPr>
                  <w:rStyle w:val="Hyperlink"/>
                  <w:rFonts w:ascii="Arial" w:hAnsi="Arial"/>
                  <w:noProof w:val="0"/>
                  <w:sz w:val="18"/>
                  <w:szCs w:val="18"/>
                </w:rPr>
                <w:t xml:space="preserve"> 173</w:t>
              </w:r>
            </w:hyperlink>
          </w:p>
        </w:tc>
      </w:tr>
      <w:tr w:rsidR="00292DE0" w:rsidRPr="00336026" w14:paraId="15BAC991" w14:textId="77777777" w:rsidTr="001C0514">
        <w:trPr>
          <w:cantSplit/>
          <w:trHeight w:val="400"/>
        </w:trPr>
        <w:tc>
          <w:tcPr>
            <w:tcW w:w="567" w:type="dxa"/>
          </w:tcPr>
          <w:p w14:paraId="49195434" w14:textId="77777777" w:rsidR="00292DE0" w:rsidRPr="00940878" w:rsidRDefault="00292DE0" w:rsidP="00292DE0">
            <w:pPr>
              <w:pStyle w:val="ListParagraph"/>
              <w:keepLines/>
              <w:numPr>
                <w:ilvl w:val="0"/>
                <w:numId w:val="2"/>
              </w:numPr>
              <w:contextualSpacing w:val="0"/>
              <w:jc w:val="right"/>
              <w:rPr>
                <w:rFonts w:ascii="Arial" w:hAnsi="Arial" w:cs="Arial"/>
                <w:color w:val="000000"/>
                <w:sz w:val="18"/>
              </w:rPr>
            </w:pPr>
          </w:p>
        </w:tc>
        <w:tc>
          <w:tcPr>
            <w:tcW w:w="1913" w:type="dxa"/>
          </w:tcPr>
          <w:p w14:paraId="6BC03C49" w14:textId="24715E21" w:rsidR="00292DE0" w:rsidRDefault="00292DE0" w:rsidP="00292DE0">
            <w:pPr>
              <w:keepLines/>
              <w:jc w:val="left"/>
              <w:rPr>
                <w:rFonts w:ascii="Arial" w:hAnsi="Arial" w:cs="Arial"/>
                <w:color w:val="000000"/>
                <w:sz w:val="18"/>
                <w:szCs w:val="18"/>
              </w:rPr>
            </w:pPr>
            <w:r>
              <w:rPr>
                <w:rFonts w:ascii="Arial" w:hAnsi="Arial" w:cs="Arial"/>
                <w:color w:val="000000"/>
                <w:sz w:val="18"/>
                <w:szCs w:val="18"/>
              </w:rPr>
              <w:t>Verde Terra Pty Limited &amp; Ors</w:t>
            </w:r>
          </w:p>
        </w:tc>
        <w:tc>
          <w:tcPr>
            <w:tcW w:w="1914" w:type="dxa"/>
          </w:tcPr>
          <w:p w14:paraId="48D59DDA" w14:textId="2C34EFCE" w:rsidR="00292DE0" w:rsidRDefault="00292DE0" w:rsidP="00292DE0">
            <w:pPr>
              <w:keepLines/>
              <w:jc w:val="left"/>
              <w:rPr>
                <w:rFonts w:ascii="Arial" w:hAnsi="Arial" w:cs="Arial"/>
                <w:color w:val="000000"/>
                <w:sz w:val="18"/>
                <w:szCs w:val="18"/>
              </w:rPr>
            </w:pPr>
            <w:r>
              <w:rPr>
                <w:rFonts w:ascii="Arial" w:hAnsi="Arial" w:cs="Arial"/>
                <w:color w:val="000000"/>
                <w:sz w:val="18"/>
                <w:szCs w:val="18"/>
              </w:rPr>
              <w:t xml:space="preserve">Central Coast Council </w:t>
            </w:r>
            <w:r>
              <w:rPr>
                <w:rFonts w:ascii="Arial" w:hAnsi="Arial" w:cs="Arial"/>
                <w:color w:val="000000"/>
                <w:sz w:val="18"/>
                <w:szCs w:val="18"/>
              </w:rPr>
              <w:br/>
              <w:t>ABN 73149644003 &amp; Anor</w:t>
            </w:r>
            <w:r>
              <w:rPr>
                <w:rFonts w:ascii="Arial" w:hAnsi="Arial" w:cs="Arial"/>
                <w:color w:val="000000"/>
                <w:sz w:val="18"/>
                <w:szCs w:val="18"/>
              </w:rPr>
              <w:br/>
              <w:t>(S78/2023)</w:t>
            </w:r>
            <w:r>
              <w:rPr>
                <w:rFonts w:ascii="Arial" w:hAnsi="Arial" w:cs="Arial"/>
                <w:color w:val="000000"/>
                <w:sz w:val="18"/>
                <w:szCs w:val="18"/>
              </w:rPr>
              <w:br/>
            </w:r>
          </w:p>
        </w:tc>
        <w:tc>
          <w:tcPr>
            <w:tcW w:w="1914" w:type="dxa"/>
          </w:tcPr>
          <w:p w14:paraId="46158C3C" w14:textId="05E0872F" w:rsidR="00292DE0" w:rsidRDefault="00292DE0" w:rsidP="00292DE0">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Appeal)</w:t>
            </w:r>
            <w:r>
              <w:rPr>
                <w:rFonts w:ascii="Arial" w:hAnsi="Arial" w:cs="Arial"/>
                <w:color w:val="000000"/>
                <w:sz w:val="18"/>
                <w:szCs w:val="18"/>
              </w:rPr>
              <w:br/>
              <w:t>[2023] NSWCA 121</w:t>
            </w:r>
            <w:r>
              <w:rPr>
                <w:rFonts w:ascii="Arial" w:hAnsi="Arial" w:cs="Arial"/>
                <w:color w:val="000000"/>
                <w:sz w:val="18"/>
                <w:szCs w:val="18"/>
              </w:rPr>
              <w:br/>
            </w:r>
          </w:p>
        </w:tc>
        <w:tc>
          <w:tcPr>
            <w:tcW w:w="1914" w:type="dxa"/>
          </w:tcPr>
          <w:p w14:paraId="593DE7AE" w14:textId="77777777" w:rsidR="00292DE0" w:rsidRPr="00EB45E4" w:rsidRDefault="00292DE0" w:rsidP="00292DE0">
            <w:pPr>
              <w:keepLines/>
              <w:jc w:val="left"/>
              <w:rPr>
                <w:rFonts w:ascii="Arial" w:hAnsi="Arial" w:cs="Arial"/>
                <w:sz w:val="18"/>
                <w:szCs w:val="18"/>
              </w:rPr>
            </w:pPr>
            <w:r w:rsidRPr="00EB45E4">
              <w:rPr>
                <w:rFonts w:ascii="Arial" w:hAnsi="Arial" w:cs="Arial"/>
                <w:sz w:val="18"/>
                <w:szCs w:val="18"/>
              </w:rPr>
              <w:t xml:space="preserve">Application refused </w:t>
            </w:r>
            <w:r w:rsidRPr="00EB45E4">
              <w:rPr>
                <w:rFonts w:ascii="Arial" w:hAnsi="Arial" w:cs="Arial"/>
                <w:sz w:val="18"/>
                <w:szCs w:val="18"/>
              </w:rPr>
              <w:br/>
              <w:t xml:space="preserve">with </w:t>
            </w:r>
            <w:proofErr w:type="gramStart"/>
            <w:r w:rsidRPr="00EB45E4">
              <w:rPr>
                <w:rFonts w:ascii="Arial" w:hAnsi="Arial" w:cs="Arial"/>
                <w:sz w:val="18"/>
                <w:szCs w:val="18"/>
              </w:rPr>
              <w:t>costs</w:t>
            </w:r>
            <w:proofErr w:type="gramEnd"/>
          </w:p>
          <w:p w14:paraId="43B1C40C" w14:textId="30C8F42E" w:rsidR="00493689" w:rsidRPr="00EB45E4" w:rsidRDefault="00621D18" w:rsidP="00292DE0">
            <w:pPr>
              <w:keepLines/>
              <w:jc w:val="left"/>
              <w:rPr>
                <w:rFonts w:ascii="Arial" w:hAnsi="Arial" w:cs="Arial"/>
                <w:sz w:val="18"/>
                <w:szCs w:val="18"/>
              </w:rPr>
            </w:pPr>
            <w:hyperlink r:id="rId179" w:history="1">
              <w:r w:rsidR="00493689" w:rsidRPr="00EB45E4">
                <w:rPr>
                  <w:rStyle w:val="Hyperlink"/>
                  <w:rFonts w:ascii="Arial" w:hAnsi="Arial"/>
                  <w:noProof w:val="0"/>
                  <w:sz w:val="18"/>
                  <w:szCs w:val="18"/>
                </w:rPr>
                <w:t xml:space="preserve">[2023] </w:t>
              </w:r>
              <w:proofErr w:type="spellStart"/>
              <w:r w:rsidR="00493689" w:rsidRPr="00EB45E4">
                <w:rPr>
                  <w:rStyle w:val="Hyperlink"/>
                  <w:rFonts w:ascii="Arial" w:hAnsi="Arial"/>
                  <w:noProof w:val="0"/>
                  <w:sz w:val="18"/>
                  <w:szCs w:val="18"/>
                </w:rPr>
                <w:t>HCATrans</w:t>
              </w:r>
              <w:proofErr w:type="spellEnd"/>
              <w:r w:rsidR="00493689" w:rsidRPr="00EB45E4">
                <w:rPr>
                  <w:rStyle w:val="Hyperlink"/>
                  <w:rFonts w:ascii="Arial" w:hAnsi="Arial"/>
                  <w:noProof w:val="0"/>
                  <w:sz w:val="18"/>
                  <w:szCs w:val="18"/>
                </w:rPr>
                <w:t xml:space="preserve"> 168</w:t>
              </w:r>
            </w:hyperlink>
          </w:p>
        </w:tc>
      </w:tr>
      <w:bookmarkEnd w:id="197"/>
    </w:tbl>
    <w:p w14:paraId="38615E8D" w14:textId="3D294D81" w:rsidR="00042633" w:rsidRDefault="00042633" w:rsidP="002D4FB2">
      <w:pPr>
        <w:jc w:val="left"/>
        <w:rPr>
          <w:highlight w:val="yellow"/>
        </w:rPr>
      </w:pPr>
    </w:p>
    <w:sectPr w:rsidR="00042633" w:rsidSect="00AA78D5">
      <w:headerReference w:type="default" r:id="rId18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646F" w14:textId="77777777" w:rsidR="00F23C86" w:rsidRDefault="00F23C86">
      <w:r>
        <w:separator/>
      </w:r>
    </w:p>
  </w:endnote>
  <w:endnote w:type="continuationSeparator" w:id="0">
    <w:p w14:paraId="34A81473" w14:textId="77777777" w:rsidR="00F23C86" w:rsidRDefault="00F23C86">
      <w:r>
        <w:continuationSeparator/>
      </w:r>
    </w:p>
  </w:endnote>
  <w:endnote w:type="continuationNotice" w:id="1">
    <w:p w14:paraId="4595C376" w14:textId="77777777" w:rsidR="00F23C86" w:rsidRDefault="00F23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5BBE" w14:textId="77777777" w:rsidR="00F23C86" w:rsidRDefault="00F23C86">
      <w:r>
        <w:separator/>
      </w:r>
    </w:p>
  </w:footnote>
  <w:footnote w:type="continuationSeparator" w:id="0">
    <w:p w14:paraId="2C6442A1" w14:textId="77777777" w:rsidR="00F23C86" w:rsidRDefault="00F23C86">
      <w:r>
        <w:continuationSeparator/>
      </w:r>
    </w:p>
  </w:footnote>
  <w:footnote w:type="continuationNotice" w:id="1">
    <w:p w14:paraId="0F9AC8C6" w14:textId="77777777" w:rsidR="00F23C86" w:rsidRDefault="00F23C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3FB07CE6"/>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7" w15:restartNumberingAfterBreak="0">
    <w:nsid w:val="6CF36605"/>
    <w:multiLevelType w:val="singleLevel"/>
    <w:tmpl w:val="E68A03FA"/>
    <w:lvl w:ilvl="0">
      <w:start w:val="1"/>
      <w:numFmt w:val="decimal"/>
      <w:lvlText w:val="%1."/>
      <w:lvlJc w:val="left"/>
      <w:pPr>
        <w:ind w:left="720" w:hanging="720"/>
      </w:pPr>
      <w:rPr>
        <w:rFonts w:cs="Times New Roman"/>
      </w:rPr>
    </w:lvl>
  </w:abstractNum>
  <w:abstractNum w:abstractNumId="8" w15:restartNumberingAfterBreak="0">
    <w:nsid w:val="6E1F71A0"/>
    <w:multiLevelType w:val="singleLevel"/>
    <w:tmpl w:val="E68A03FA"/>
    <w:lvl w:ilvl="0">
      <w:start w:val="1"/>
      <w:numFmt w:val="decimal"/>
      <w:lvlText w:val="%1."/>
      <w:lvlJc w:val="left"/>
      <w:pPr>
        <w:ind w:left="720" w:hanging="720"/>
      </w:pPr>
      <w:rPr>
        <w:rFonts w:cs="Times New Roman"/>
      </w:rPr>
    </w:lvl>
  </w:abstractNum>
  <w:abstractNum w:abstractNumId="9"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16cid:durableId="500319293">
    <w:abstractNumId w:val="6"/>
  </w:num>
  <w:num w:numId="2" w16cid:durableId="151722189">
    <w:abstractNumId w:val="2"/>
  </w:num>
  <w:num w:numId="3" w16cid:durableId="1616015688">
    <w:abstractNumId w:val="4"/>
  </w:num>
  <w:num w:numId="4" w16cid:durableId="1393847789">
    <w:abstractNumId w:val="9"/>
  </w:num>
  <w:num w:numId="5" w16cid:durableId="1872298071">
    <w:abstractNumId w:val="5"/>
  </w:num>
  <w:num w:numId="6" w16cid:durableId="1854489977">
    <w:abstractNumId w:val="1"/>
  </w:num>
  <w:num w:numId="7" w16cid:durableId="203762069">
    <w:abstractNumId w:val="0"/>
  </w:num>
  <w:num w:numId="8" w16cid:durableId="687097133">
    <w:abstractNumId w:val="7"/>
  </w:num>
  <w:num w:numId="9" w16cid:durableId="1231378741">
    <w:abstractNumId w:val="8"/>
  </w:num>
  <w:num w:numId="10" w16cid:durableId="12880492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3E3"/>
    <w:rsid w:val="00000453"/>
    <w:rsid w:val="00000831"/>
    <w:rsid w:val="00000AE8"/>
    <w:rsid w:val="00000B88"/>
    <w:rsid w:val="0000123A"/>
    <w:rsid w:val="000012FE"/>
    <w:rsid w:val="00001554"/>
    <w:rsid w:val="000018C7"/>
    <w:rsid w:val="00001964"/>
    <w:rsid w:val="0000197A"/>
    <w:rsid w:val="00001C60"/>
    <w:rsid w:val="00001CBC"/>
    <w:rsid w:val="00002226"/>
    <w:rsid w:val="00002311"/>
    <w:rsid w:val="0000296E"/>
    <w:rsid w:val="00002B2A"/>
    <w:rsid w:val="00002D9E"/>
    <w:rsid w:val="00003357"/>
    <w:rsid w:val="00003B69"/>
    <w:rsid w:val="00003ED8"/>
    <w:rsid w:val="00003F9C"/>
    <w:rsid w:val="0000401E"/>
    <w:rsid w:val="00004043"/>
    <w:rsid w:val="0000419F"/>
    <w:rsid w:val="000041F2"/>
    <w:rsid w:val="00004298"/>
    <w:rsid w:val="000049A2"/>
    <w:rsid w:val="00004B8C"/>
    <w:rsid w:val="00004E32"/>
    <w:rsid w:val="00004FA4"/>
    <w:rsid w:val="000050E6"/>
    <w:rsid w:val="0000537F"/>
    <w:rsid w:val="000056B6"/>
    <w:rsid w:val="000057C5"/>
    <w:rsid w:val="00005D6A"/>
    <w:rsid w:val="00005F45"/>
    <w:rsid w:val="00005FD1"/>
    <w:rsid w:val="000063C1"/>
    <w:rsid w:val="0000660F"/>
    <w:rsid w:val="000066D9"/>
    <w:rsid w:val="0000696C"/>
    <w:rsid w:val="00006B7E"/>
    <w:rsid w:val="0000704E"/>
    <w:rsid w:val="000071E4"/>
    <w:rsid w:val="0000738C"/>
    <w:rsid w:val="00007417"/>
    <w:rsid w:val="0000760B"/>
    <w:rsid w:val="00007672"/>
    <w:rsid w:val="00007B7E"/>
    <w:rsid w:val="00010014"/>
    <w:rsid w:val="0001015E"/>
    <w:rsid w:val="000103DB"/>
    <w:rsid w:val="00010CDD"/>
    <w:rsid w:val="00010E4E"/>
    <w:rsid w:val="00011028"/>
    <w:rsid w:val="0001135E"/>
    <w:rsid w:val="000118BD"/>
    <w:rsid w:val="00011DAB"/>
    <w:rsid w:val="00011EB8"/>
    <w:rsid w:val="00012008"/>
    <w:rsid w:val="00012166"/>
    <w:rsid w:val="00012289"/>
    <w:rsid w:val="00012598"/>
    <w:rsid w:val="000126AB"/>
    <w:rsid w:val="00012733"/>
    <w:rsid w:val="000127BE"/>
    <w:rsid w:val="00012908"/>
    <w:rsid w:val="00012B11"/>
    <w:rsid w:val="00012B93"/>
    <w:rsid w:val="000131BA"/>
    <w:rsid w:val="000131ED"/>
    <w:rsid w:val="000133C4"/>
    <w:rsid w:val="00013420"/>
    <w:rsid w:val="00013932"/>
    <w:rsid w:val="00013BA8"/>
    <w:rsid w:val="00013D25"/>
    <w:rsid w:val="00013EE8"/>
    <w:rsid w:val="0001409E"/>
    <w:rsid w:val="00014398"/>
    <w:rsid w:val="000143E3"/>
    <w:rsid w:val="00014A87"/>
    <w:rsid w:val="00014CC2"/>
    <w:rsid w:val="00014D19"/>
    <w:rsid w:val="00014DB0"/>
    <w:rsid w:val="00014F23"/>
    <w:rsid w:val="00014FB4"/>
    <w:rsid w:val="00014FBD"/>
    <w:rsid w:val="000152E0"/>
    <w:rsid w:val="00015438"/>
    <w:rsid w:val="000154F8"/>
    <w:rsid w:val="0001566F"/>
    <w:rsid w:val="00015682"/>
    <w:rsid w:val="00015885"/>
    <w:rsid w:val="000159FF"/>
    <w:rsid w:val="00015C1A"/>
    <w:rsid w:val="0001601E"/>
    <w:rsid w:val="000162DF"/>
    <w:rsid w:val="000162F8"/>
    <w:rsid w:val="000163B7"/>
    <w:rsid w:val="00016E10"/>
    <w:rsid w:val="00016F42"/>
    <w:rsid w:val="000170D6"/>
    <w:rsid w:val="000172D9"/>
    <w:rsid w:val="00017A66"/>
    <w:rsid w:val="00017B15"/>
    <w:rsid w:val="00017EE0"/>
    <w:rsid w:val="000201A1"/>
    <w:rsid w:val="0002028F"/>
    <w:rsid w:val="00020731"/>
    <w:rsid w:val="0002078F"/>
    <w:rsid w:val="00020C4A"/>
    <w:rsid w:val="00020DAE"/>
    <w:rsid w:val="00020EA8"/>
    <w:rsid w:val="00020FC8"/>
    <w:rsid w:val="0002105A"/>
    <w:rsid w:val="00021067"/>
    <w:rsid w:val="000212C5"/>
    <w:rsid w:val="000218A3"/>
    <w:rsid w:val="00021C2A"/>
    <w:rsid w:val="00021E9A"/>
    <w:rsid w:val="0002217D"/>
    <w:rsid w:val="000227D7"/>
    <w:rsid w:val="00022EE7"/>
    <w:rsid w:val="0002354D"/>
    <w:rsid w:val="0002397A"/>
    <w:rsid w:val="000239A8"/>
    <w:rsid w:val="000239C9"/>
    <w:rsid w:val="00023C20"/>
    <w:rsid w:val="00023CAF"/>
    <w:rsid w:val="00023D6D"/>
    <w:rsid w:val="00023F78"/>
    <w:rsid w:val="00024208"/>
    <w:rsid w:val="00024345"/>
    <w:rsid w:val="00024783"/>
    <w:rsid w:val="000248D6"/>
    <w:rsid w:val="00024C27"/>
    <w:rsid w:val="00025176"/>
    <w:rsid w:val="00025215"/>
    <w:rsid w:val="00025274"/>
    <w:rsid w:val="000253F2"/>
    <w:rsid w:val="00025453"/>
    <w:rsid w:val="00025515"/>
    <w:rsid w:val="0002551B"/>
    <w:rsid w:val="0002554F"/>
    <w:rsid w:val="000256ED"/>
    <w:rsid w:val="00025BAE"/>
    <w:rsid w:val="00025DA1"/>
    <w:rsid w:val="00025EAE"/>
    <w:rsid w:val="00025EFF"/>
    <w:rsid w:val="00026050"/>
    <w:rsid w:val="00026762"/>
    <w:rsid w:val="0002682E"/>
    <w:rsid w:val="00026C3A"/>
    <w:rsid w:val="00026D27"/>
    <w:rsid w:val="00026EAB"/>
    <w:rsid w:val="000272E7"/>
    <w:rsid w:val="000278E5"/>
    <w:rsid w:val="00027901"/>
    <w:rsid w:val="00027B79"/>
    <w:rsid w:val="00027BF6"/>
    <w:rsid w:val="00027CB3"/>
    <w:rsid w:val="00027DC2"/>
    <w:rsid w:val="00027E36"/>
    <w:rsid w:val="000301B3"/>
    <w:rsid w:val="0003027B"/>
    <w:rsid w:val="000305D8"/>
    <w:rsid w:val="00030B7E"/>
    <w:rsid w:val="00030DB3"/>
    <w:rsid w:val="0003113A"/>
    <w:rsid w:val="00031A71"/>
    <w:rsid w:val="00031ABF"/>
    <w:rsid w:val="00031ACA"/>
    <w:rsid w:val="00031E22"/>
    <w:rsid w:val="00031E5C"/>
    <w:rsid w:val="00031F6F"/>
    <w:rsid w:val="000320C2"/>
    <w:rsid w:val="0003219D"/>
    <w:rsid w:val="00032785"/>
    <w:rsid w:val="00032829"/>
    <w:rsid w:val="000328A3"/>
    <w:rsid w:val="00032E25"/>
    <w:rsid w:val="00033074"/>
    <w:rsid w:val="000330B3"/>
    <w:rsid w:val="0003311F"/>
    <w:rsid w:val="00033152"/>
    <w:rsid w:val="000331F2"/>
    <w:rsid w:val="00033283"/>
    <w:rsid w:val="000333B7"/>
    <w:rsid w:val="00033459"/>
    <w:rsid w:val="00033622"/>
    <w:rsid w:val="000336BC"/>
    <w:rsid w:val="0003394A"/>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02"/>
    <w:rsid w:val="0003776D"/>
    <w:rsid w:val="00037809"/>
    <w:rsid w:val="000378E9"/>
    <w:rsid w:val="00037D8C"/>
    <w:rsid w:val="000400AF"/>
    <w:rsid w:val="00040246"/>
    <w:rsid w:val="00040B9A"/>
    <w:rsid w:val="00040BCA"/>
    <w:rsid w:val="00040C04"/>
    <w:rsid w:val="00040C0A"/>
    <w:rsid w:val="0004128B"/>
    <w:rsid w:val="00041396"/>
    <w:rsid w:val="000415B5"/>
    <w:rsid w:val="000416AF"/>
    <w:rsid w:val="0004174B"/>
    <w:rsid w:val="00041842"/>
    <w:rsid w:val="00041B42"/>
    <w:rsid w:val="00041EC4"/>
    <w:rsid w:val="00041F14"/>
    <w:rsid w:val="00041FB0"/>
    <w:rsid w:val="00042262"/>
    <w:rsid w:val="00042633"/>
    <w:rsid w:val="00042659"/>
    <w:rsid w:val="00043183"/>
    <w:rsid w:val="00043976"/>
    <w:rsid w:val="00043B26"/>
    <w:rsid w:val="00043C75"/>
    <w:rsid w:val="00043CC8"/>
    <w:rsid w:val="00043DA1"/>
    <w:rsid w:val="000442BA"/>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C17"/>
    <w:rsid w:val="00050CC3"/>
    <w:rsid w:val="00050D36"/>
    <w:rsid w:val="000510BB"/>
    <w:rsid w:val="00051433"/>
    <w:rsid w:val="00051553"/>
    <w:rsid w:val="00051599"/>
    <w:rsid w:val="000516BC"/>
    <w:rsid w:val="0005192C"/>
    <w:rsid w:val="00051A4A"/>
    <w:rsid w:val="00051DBF"/>
    <w:rsid w:val="00051DD2"/>
    <w:rsid w:val="00051F75"/>
    <w:rsid w:val="0005210E"/>
    <w:rsid w:val="000523D7"/>
    <w:rsid w:val="000523E7"/>
    <w:rsid w:val="000527B1"/>
    <w:rsid w:val="00052905"/>
    <w:rsid w:val="00052B98"/>
    <w:rsid w:val="00053056"/>
    <w:rsid w:val="0005310B"/>
    <w:rsid w:val="00053579"/>
    <w:rsid w:val="00053D59"/>
    <w:rsid w:val="00053E38"/>
    <w:rsid w:val="00053FB4"/>
    <w:rsid w:val="00054BD7"/>
    <w:rsid w:val="00054DDE"/>
    <w:rsid w:val="00054F60"/>
    <w:rsid w:val="0005504A"/>
    <w:rsid w:val="000552D5"/>
    <w:rsid w:val="0005598B"/>
    <w:rsid w:val="00055B1A"/>
    <w:rsid w:val="00055B89"/>
    <w:rsid w:val="00055EBB"/>
    <w:rsid w:val="00056B6E"/>
    <w:rsid w:val="00056B8B"/>
    <w:rsid w:val="00056CC6"/>
    <w:rsid w:val="00056F16"/>
    <w:rsid w:val="00056F7D"/>
    <w:rsid w:val="0005720C"/>
    <w:rsid w:val="000573A4"/>
    <w:rsid w:val="000574BF"/>
    <w:rsid w:val="000576E0"/>
    <w:rsid w:val="00057726"/>
    <w:rsid w:val="000577A2"/>
    <w:rsid w:val="00057A02"/>
    <w:rsid w:val="00057A20"/>
    <w:rsid w:val="00057C0E"/>
    <w:rsid w:val="00057D67"/>
    <w:rsid w:val="0006026E"/>
    <w:rsid w:val="0006043F"/>
    <w:rsid w:val="000608C7"/>
    <w:rsid w:val="00060B6E"/>
    <w:rsid w:val="00061051"/>
    <w:rsid w:val="0006109A"/>
    <w:rsid w:val="000610B8"/>
    <w:rsid w:val="000610D5"/>
    <w:rsid w:val="0006113E"/>
    <w:rsid w:val="000611F8"/>
    <w:rsid w:val="00061442"/>
    <w:rsid w:val="00061444"/>
    <w:rsid w:val="0006144C"/>
    <w:rsid w:val="000614EA"/>
    <w:rsid w:val="000619FF"/>
    <w:rsid w:val="00061A0F"/>
    <w:rsid w:val="00061B1D"/>
    <w:rsid w:val="00061B79"/>
    <w:rsid w:val="00061D19"/>
    <w:rsid w:val="000625CD"/>
    <w:rsid w:val="000625E6"/>
    <w:rsid w:val="00062894"/>
    <w:rsid w:val="00062AB6"/>
    <w:rsid w:val="00062BA9"/>
    <w:rsid w:val="00062C3F"/>
    <w:rsid w:val="00062E33"/>
    <w:rsid w:val="0006327A"/>
    <w:rsid w:val="00063292"/>
    <w:rsid w:val="00063573"/>
    <w:rsid w:val="00063827"/>
    <w:rsid w:val="00063E82"/>
    <w:rsid w:val="0006420F"/>
    <w:rsid w:val="000643D4"/>
    <w:rsid w:val="0006450D"/>
    <w:rsid w:val="00064E2C"/>
    <w:rsid w:val="00064E94"/>
    <w:rsid w:val="00065517"/>
    <w:rsid w:val="0006566E"/>
    <w:rsid w:val="00065F7C"/>
    <w:rsid w:val="000661E5"/>
    <w:rsid w:val="0006621B"/>
    <w:rsid w:val="000662E2"/>
    <w:rsid w:val="000663DC"/>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6E5"/>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E07"/>
    <w:rsid w:val="00072FBA"/>
    <w:rsid w:val="0007301A"/>
    <w:rsid w:val="000738FF"/>
    <w:rsid w:val="00073A0A"/>
    <w:rsid w:val="00073A41"/>
    <w:rsid w:val="00073CFC"/>
    <w:rsid w:val="00073EBF"/>
    <w:rsid w:val="00073F0D"/>
    <w:rsid w:val="000745BD"/>
    <w:rsid w:val="00075349"/>
    <w:rsid w:val="000753F7"/>
    <w:rsid w:val="0007549B"/>
    <w:rsid w:val="000754E9"/>
    <w:rsid w:val="00075BB1"/>
    <w:rsid w:val="00075F6F"/>
    <w:rsid w:val="00076033"/>
    <w:rsid w:val="00076F92"/>
    <w:rsid w:val="000770F6"/>
    <w:rsid w:val="000773C0"/>
    <w:rsid w:val="00077566"/>
    <w:rsid w:val="0007757E"/>
    <w:rsid w:val="0007769C"/>
    <w:rsid w:val="000776CA"/>
    <w:rsid w:val="000778FC"/>
    <w:rsid w:val="00077966"/>
    <w:rsid w:val="00077AD4"/>
    <w:rsid w:val="00077C23"/>
    <w:rsid w:val="00077D2C"/>
    <w:rsid w:val="00077DB9"/>
    <w:rsid w:val="00077EFD"/>
    <w:rsid w:val="00080081"/>
    <w:rsid w:val="00080108"/>
    <w:rsid w:val="0008015C"/>
    <w:rsid w:val="000801FB"/>
    <w:rsid w:val="00080803"/>
    <w:rsid w:val="00080978"/>
    <w:rsid w:val="00080C7F"/>
    <w:rsid w:val="00080D42"/>
    <w:rsid w:val="0008134C"/>
    <w:rsid w:val="00081620"/>
    <w:rsid w:val="000818B7"/>
    <w:rsid w:val="0008198C"/>
    <w:rsid w:val="000819E1"/>
    <w:rsid w:val="00081BC1"/>
    <w:rsid w:val="00081C80"/>
    <w:rsid w:val="00082065"/>
    <w:rsid w:val="00082207"/>
    <w:rsid w:val="00082281"/>
    <w:rsid w:val="000829F1"/>
    <w:rsid w:val="00082D54"/>
    <w:rsid w:val="00082D81"/>
    <w:rsid w:val="00082E40"/>
    <w:rsid w:val="00082F38"/>
    <w:rsid w:val="0008312B"/>
    <w:rsid w:val="000838F4"/>
    <w:rsid w:val="0008399C"/>
    <w:rsid w:val="00083C0A"/>
    <w:rsid w:val="00083E0A"/>
    <w:rsid w:val="00083F01"/>
    <w:rsid w:val="0008410C"/>
    <w:rsid w:val="0008460E"/>
    <w:rsid w:val="00084695"/>
    <w:rsid w:val="0008477B"/>
    <w:rsid w:val="00084AAA"/>
    <w:rsid w:val="00084B18"/>
    <w:rsid w:val="00084E49"/>
    <w:rsid w:val="00085146"/>
    <w:rsid w:val="000851A1"/>
    <w:rsid w:val="00085756"/>
    <w:rsid w:val="00085989"/>
    <w:rsid w:val="00085B0D"/>
    <w:rsid w:val="00085DF1"/>
    <w:rsid w:val="00085E3F"/>
    <w:rsid w:val="00085F77"/>
    <w:rsid w:val="00086270"/>
    <w:rsid w:val="00086291"/>
    <w:rsid w:val="000862A3"/>
    <w:rsid w:val="00086379"/>
    <w:rsid w:val="00086618"/>
    <w:rsid w:val="000866B3"/>
    <w:rsid w:val="00086943"/>
    <w:rsid w:val="00086CA9"/>
    <w:rsid w:val="00086DFB"/>
    <w:rsid w:val="00086E61"/>
    <w:rsid w:val="00086F87"/>
    <w:rsid w:val="00087048"/>
    <w:rsid w:val="000871E0"/>
    <w:rsid w:val="000873DC"/>
    <w:rsid w:val="000874BA"/>
    <w:rsid w:val="0008766B"/>
    <w:rsid w:val="000876F3"/>
    <w:rsid w:val="0008789D"/>
    <w:rsid w:val="00087C88"/>
    <w:rsid w:val="00087D72"/>
    <w:rsid w:val="00087FD9"/>
    <w:rsid w:val="00090040"/>
    <w:rsid w:val="00090149"/>
    <w:rsid w:val="00090298"/>
    <w:rsid w:val="000904CD"/>
    <w:rsid w:val="00090568"/>
    <w:rsid w:val="0009059D"/>
    <w:rsid w:val="00090699"/>
    <w:rsid w:val="000906A2"/>
    <w:rsid w:val="00090949"/>
    <w:rsid w:val="00090FD4"/>
    <w:rsid w:val="00091049"/>
    <w:rsid w:val="000914F0"/>
    <w:rsid w:val="000915DC"/>
    <w:rsid w:val="00091D0A"/>
    <w:rsid w:val="00091D2F"/>
    <w:rsid w:val="00091EBB"/>
    <w:rsid w:val="00091F7C"/>
    <w:rsid w:val="0009208C"/>
    <w:rsid w:val="00092232"/>
    <w:rsid w:val="00092312"/>
    <w:rsid w:val="00092582"/>
    <w:rsid w:val="00092AAC"/>
    <w:rsid w:val="00092F77"/>
    <w:rsid w:val="00093328"/>
    <w:rsid w:val="0009339E"/>
    <w:rsid w:val="00093423"/>
    <w:rsid w:val="0009354B"/>
    <w:rsid w:val="000935DA"/>
    <w:rsid w:val="0009376C"/>
    <w:rsid w:val="00093AEC"/>
    <w:rsid w:val="00093D7E"/>
    <w:rsid w:val="00093FCC"/>
    <w:rsid w:val="000940D2"/>
    <w:rsid w:val="00094142"/>
    <w:rsid w:val="000948F1"/>
    <w:rsid w:val="00094AE3"/>
    <w:rsid w:val="00094CE9"/>
    <w:rsid w:val="00094D5D"/>
    <w:rsid w:val="000953F1"/>
    <w:rsid w:val="000954C5"/>
    <w:rsid w:val="000957FF"/>
    <w:rsid w:val="0009589A"/>
    <w:rsid w:val="000958F9"/>
    <w:rsid w:val="000959CE"/>
    <w:rsid w:val="000959EA"/>
    <w:rsid w:val="00095D48"/>
    <w:rsid w:val="00095DFF"/>
    <w:rsid w:val="00096086"/>
    <w:rsid w:val="00096106"/>
    <w:rsid w:val="00096221"/>
    <w:rsid w:val="00096282"/>
    <w:rsid w:val="00096536"/>
    <w:rsid w:val="000966A6"/>
    <w:rsid w:val="00096B2D"/>
    <w:rsid w:val="00096E0D"/>
    <w:rsid w:val="00096E9D"/>
    <w:rsid w:val="00096EFF"/>
    <w:rsid w:val="00096F53"/>
    <w:rsid w:val="000971AE"/>
    <w:rsid w:val="00097651"/>
    <w:rsid w:val="000979A9"/>
    <w:rsid w:val="000979AB"/>
    <w:rsid w:val="00097CA5"/>
    <w:rsid w:val="00097CF9"/>
    <w:rsid w:val="000A0190"/>
    <w:rsid w:val="000A0441"/>
    <w:rsid w:val="000A055B"/>
    <w:rsid w:val="000A0A06"/>
    <w:rsid w:val="000A0C55"/>
    <w:rsid w:val="000A0C9A"/>
    <w:rsid w:val="000A0D0F"/>
    <w:rsid w:val="000A1085"/>
    <w:rsid w:val="000A10FA"/>
    <w:rsid w:val="000A162A"/>
    <w:rsid w:val="000A177D"/>
    <w:rsid w:val="000A1909"/>
    <w:rsid w:val="000A1CCA"/>
    <w:rsid w:val="000A1DB6"/>
    <w:rsid w:val="000A1DD0"/>
    <w:rsid w:val="000A1DF4"/>
    <w:rsid w:val="000A1E22"/>
    <w:rsid w:val="000A20F4"/>
    <w:rsid w:val="000A247D"/>
    <w:rsid w:val="000A2B74"/>
    <w:rsid w:val="000A2ED0"/>
    <w:rsid w:val="000A30B0"/>
    <w:rsid w:val="000A3180"/>
    <w:rsid w:val="000A3623"/>
    <w:rsid w:val="000A3682"/>
    <w:rsid w:val="000A38EF"/>
    <w:rsid w:val="000A398D"/>
    <w:rsid w:val="000A3A20"/>
    <w:rsid w:val="000A3B66"/>
    <w:rsid w:val="000A3CAF"/>
    <w:rsid w:val="000A3DE5"/>
    <w:rsid w:val="000A42DD"/>
    <w:rsid w:val="000A447D"/>
    <w:rsid w:val="000A4689"/>
    <w:rsid w:val="000A4A5C"/>
    <w:rsid w:val="000A4D27"/>
    <w:rsid w:val="000A5109"/>
    <w:rsid w:val="000A51B2"/>
    <w:rsid w:val="000A51D2"/>
    <w:rsid w:val="000A55D5"/>
    <w:rsid w:val="000A56AB"/>
    <w:rsid w:val="000A59EF"/>
    <w:rsid w:val="000A5B88"/>
    <w:rsid w:val="000A5EEA"/>
    <w:rsid w:val="000A5F28"/>
    <w:rsid w:val="000A6382"/>
    <w:rsid w:val="000A658F"/>
    <w:rsid w:val="000A6752"/>
    <w:rsid w:val="000A6CD4"/>
    <w:rsid w:val="000A719E"/>
    <w:rsid w:val="000A71DC"/>
    <w:rsid w:val="000B0004"/>
    <w:rsid w:val="000B03E9"/>
    <w:rsid w:val="000B0541"/>
    <w:rsid w:val="000B0A85"/>
    <w:rsid w:val="000B1359"/>
    <w:rsid w:val="000B1371"/>
    <w:rsid w:val="000B1B67"/>
    <w:rsid w:val="000B1CFF"/>
    <w:rsid w:val="000B2097"/>
    <w:rsid w:val="000B2246"/>
    <w:rsid w:val="000B2520"/>
    <w:rsid w:val="000B25DB"/>
    <w:rsid w:val="000B26C0"/>
    <w:rsid w:val="000B2ACD"/>
    <w:rsid w:val="000B2D6F"/>
    <w:rsid w:val="000B2EFD"/>
    <w:rsid w:val="000B3173"/>
    <w:rsid w:val="000B33AF"/>
    <w:rsid w:val="000B341A"/>
    <w:rsid w:val="000B3483"/>
    <w:rsid w:val="000B34CE"/>
    <w:rsid w:val="000B365A"/>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36"/>
    <w:rsid w:val="000B604B"/>
    <w:rsid w:val="000B60D6"/>
    <w:rsid w:val="000B6233"/>
    <w:rsid w:val="000B65EE"/>
    <w:rsid w:val="000B65FB"/>
    <w:rsid w:val="000B66D9"/>
    <w:rsid w:val="000B671D"/>
    <w:rsid w:val="000B6972"/>
    <w:rsid w:val="000B6A64"/>
    <w:rsid w:val="000B6E03"/>
    <w:rsid w:val="000B6F71"/>
    <w:rsid w:val="000B7014"/>
    <w:rsid w:val="000B71D0"/>
    <w:rsid w:val="000B7348"/>
    <w:rsid w:val="000B73D0"/>
    <w:rsid w:val="000B7496"/>
    <w:rsid w:val="000B75A2"/>
    <w:rsid w:val="000B7730"/>
    <w:rsid w:val="000B779C"/>
    <w:rsid w:val="000B7803"/>
    <w:rsid w:val="000B789D"/>
    <w:rsid w:val="000B7D07"/>
    <w:rsid w:val="000B7D23"/>
    <w:rsid w:val="000B7F7A"/>
    <w:rsid w:val="000C0180"/>
    <w:rsid w:val="000C03BD"/>
    <w:rsid w:val="000C0A7F"/>
    <w:rsid w:val="000C0ABE"/>
    <w:rsid w:val="000C0BF4"/>
    <w:rsid w:val="000C0DDE"/>
    <w:rsid w:val="000C101D"/>
    <w:rsid w:val="000C1098"/>
    <w:rsid w:val="000C1400"/>
    <w:rsid w:val="000C141E"/>
    <w:rsid w:val="000C1597"/>
    <w:rsid w:val="000C1646"/>
    <w:rsid w:val="000C1818"/>
    <w:rsid w:val="000C1E43"/>
    <w:rsid w:val="000C1E4B"/>
    <w:rsid w:val="000C22E4"/>
    <w:rsid w:val="000C235E"/>
    <w:rsid w:val="000C2867"/>
    <w:rsid w:val="000C2BF1"/>
    <w:rsid w:val="000C2D95"/>
    <w:rsid w:val="000C2DA3"/>
    <w:rsid w:val="000C3006"/>
    <w:rsid w:val="000C3424"/>
    <w:rsid w:val="000C345D"/>
    <w:rsid w:val="000C3533"/>
    <w:rsid w:val="000C3A75"/>
    <w:rsid w:val="000C3C88"/>
    <w:rsid w:val="000C3FAD"/>
    <w:rsid w:val="000C41DB"/>
    <w:rsid w:val="000C427E"/>
    <w:rsid w:val="000C42E7"/>
    <w:rsid w:val="000C4BCC"/>
    <w:rsid w:val="000C4E16"/>
    <w:rsid w:val="000C520B"/>
    <w:rsid w:val="000C5216"/>
    <w:rsid w:val="000C5837"/>
    <w:rsid w:val="000C5B02"/>
    <w:rsid w:val="000C61F2"/>
    <w:rsid w:val="000C653B"/>
    <w:rsid w:val="000C6634"/>
    <w:rsid w:val="000C67A1"/>
    <w:rsid w:val="000C6B2A"/>
    <w:rsid w:val="000C6E97"/>
    <w:rsid w:val="000C6F2D"/>
    <w:rsid w:val="000C6FAC"/>
    <w:rsid w:val="000C702D"/>
    <w:rsid w:val="000C7044"/>
    <w:rsid w:val="000C73EF"/>
    <w:rsid w:val="000C7630"/>
    <w:rsid w:val="000C7A65"/>
    <w:rsid w:val="000C7AA2"/>
    <w:rsid w:val="000C7B96"/>
    <w:rsid w:val="000C7E51"/>
    <w:rsid w:val="000C7F59"/>
    <w:rsid w:val="000D007B"/>
    <w:rsid w:val="000D05AF"/>
    <w:rsid w:val="000D0758"/>
    <w:rsid w:val="000D086D"/>
    <w:rsid w:val="000D0872"/>
    <w:rsid w:val="000D08FC"/>
    <w:rsid w:val="000D0E61"/>
    <w:rsid w:val="000D0F8D"/>
    <w:rsid w:val="000D1039"/>
    <w:rsid w:val="000D10E5"/>
    <w:rsid w:val="000D14C1"/>
    <w:rsid w:val="000D1701"/>
    <w:rsid w:val="000D1999"/>
    <w:rsid w:val="000D1D26"/>
    <w:rsid w:val="000D1D2A"/>
    <w:rsid w:val="000D1D87"/>
    <w:rsid w:val="000D1D90"/>
    <w:rsid w:val="000D1DB9"/>
    <w:rsid w:val="000D2401"/>
    <w:rsid w:val="000D2523"/>
    <w:rsid w:val="000D25A7"/>
    <w:rsid w:val="000D268C"/>
    <w:rsid w:val="000D2766"/>
    <w:rsid w:val="000D284E"/>
    <w:rsid w:val="000D2886"/>
    <w:rsid w:val="000D2B16"/>
    <w:rsid w:val="000D2D23"/>
    <w:rsid w:val="000D3103"/>
    <w:rsid w:val="000D3441"/>
    <w:rsid w:val="000D34D0"/>
    <w:rsid w:val="000D36D0"/>
    <w:rsid w:val="000D36D6"/>
    <w:rsid w:val="000D3AC1"/>
    <w:rsid w:val="000D3B52"/>
    <w:rsid w:val="000D3BCB"/>
    <w:rsid w:val="000D3C70"/>
    <w:rsid w:val="000D3D25"/>
    <w:rsid w:val="000D3D70"/>
    <w:rsid w:val="000D4255"/>
    <w:rsid w:val="000D432B"/>
    <w:rsid w:val="000D4488"/>
    <w:rsid w:val="000D4899"/>
    <w:rsid w:val="000D4971"/>
    <w:rsid w:val="000D4B2B"/>
    <w:rsid w:val="000D4BE6"/>
    <w:rsid w:val="000D4C40"/>
    <w:rsid w:val="000D4E4F"/>
    <w:rsid w:val="000D5029"/>
    <w:rsid w:val="000D5039"/>
    <w:rsid w:val="000D5186"/>
    <w:rsid w:val="000D541F"/>
    <w:rsid w:val="000D5499"/>
    <w:rsid w:val="000D5598"/>
    <w:rsid w:val="000D57A7"/>
    <w:rsid w:val="000D5B0E"/>
    <w:rsid w:val="000D5CE8"/>
    <w:rsid w:val="000D5FBE"/>
    <w:rsid w:val="000D5FD8"/>
    <w:rsid w:val="000D62CD"/>
    <w:rsid w:val="000D640F"/>
    <w:rsid w:val="000D67AE"/>
    <w:rsid w:val="000D6ABD"/>
    <w:rsid w:val="000D6BBE"/>
    <w:rsid w:val="000D719E"/>
    <w:rsid w:val="000D71A1"/>
    <w:rsid w:val="000D7799"/>
    <w:rsid w:val="000D786E"/>
    <w:rsid w:val="000D78E8"/>
    <w:rsid w:val="000D7A8A"/>
    <w:rsid w:val="000D7C1E"/>
    <w:rsid w:val="000D7C79"/>
    <w:rsid w:val="000E000D"/>
    <w:rsid w:val="000E0AE2"/>
    <w:rsid w:val="000E0E94"/>
    <w:rsid w:val="000E10CC"/>
    <w:rsid w:val="000E18D6"/>
    <w:rsid w:val="000E19C7"/>
    <w:rsid w:val="000E19CE"/>
    <w:rsid w:val="000E1D13"/>
    <w:rsid w:val="000E20A5"/>
    <w:rsid w:val="000E20F4"/>
    <w:rsid w:val="000E21AC"/>
    <w:rsid w:val="000E2204"/>
    <w:rsid w:val="000E22AA"/>
    <w:rsid w:val="000E297C"/>
    <w:rsid w:val="000E29AA"/>
    <w:rsid w:val="000E2A5F"/>
    <w:rsid w:val="000E2DC5"/>
    <w:rsid w:val="000E312F"/>
    <w:rsid w:val="000E324B"/>
    <w:rsid w:val="000E33A0"/>
    <w:rsid w:val="000E33B7"/>
    <w:rsid w:val="000E3999"/>
    <w:rsid w:val="000E39BE"/>
    <w:rsid w:val="000E410B"/>
    <w:rsid w:val="000E424E"/>
    <w:rsid w:val="000E44B9"/>
    <w:rsid w:val="000E46D7"/>
    <w:rsid w:val="000E47A7"/>
    <w:rsid w:val="000E4814"/>
    <w:rsid w:val="000E48A9"/>
    <w:rsid w:val="000E4B07"/>
    <w:rsid w:val="000E4C30"/>
    <w:rsid w:val="000E4D8E"/>
    <w:rsid w:val="000E4DD8"/>
    <w:rsid w:val="000E5165"/>
    <w:rsid w:val="000E519F"/>
    <w:rsid w:val="000E5346"/>
    <w:rsid w:val="000E536A"/>
    <w:rsid w:val="000E53E9"/>
    <w:rsid w:val="000E57E3"/>
    <w:rsid w:val="000E5A2B"/>
    <w:rsid w:val="000E5BD2"/>
    <w:rsid w:val="000E5CB8"/>
    <w:rsid w:val="000E5D38"/>
    <w:rsid w:val="000E5D47"/>
    <w:rsid w:val="000E5ED6"/>
    <w:rsid w:val="000E5F0D"/>
    <w:rsid w:val="000E6635"/>
    <w:rsid w:val="000E6C98"/>
    <w:rsid w:val="000E6CAC"/>
    <w:rsid w:val="000E6DD0"/>
    <w:rsid w:val="000E6DD8"/>
    <w:rsid w:val="000E6F14"/>
    <w:rsid w:val="000E7013"/>
    <w:rsid w:val="000E719E"/>
    <w:rsid w:val="000E73E7"/>
    <w:rsid w:val="000E7ADB"/>
    <w:rsid w:val="000E7D10"/>
    <w:rsid w:val="000E7D25"/>
    <w:rsid w:val="000E7DA2"/>
    <w:rsid w:val="000E7E06"/>
    <w:rsid w:val="000E7E9F"/>
    <w:rsid w:val="000F01A2"/>
    <w:rsid w:val="000F0296"/>
    <w:rsid w:val="000F037C"/>
    <w:rsid w:val="000F04B9"/>
    <w:rsid w:val="000F06CE"/>
    <w:rsid w:val="000F07F0"/>
    <w:rsid w:val="000F0A8E"/>
    <w:rsid w:val="000F0A98"/>
    <w:rsid w:val="000F0E42"/>
    <w:rsid w:val="000F1087"/>
    <w:rsid w:val="000F1217"/>
    <w:rsid w:val="000F1442"/>
    <w:rsid w:val="000F18F3"/>
    <w:rsid w:val="000F1992"/>
    <w:rsid w:val="000F1EBD"/>
    <w:rsid w:val="000F222F"/>
    <w:rsid w:val="000F2844"/>
    <w:rsid w:val="000F2A5C"/>
    <w:rsid w:val="000F2BAD"/>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42F"/>
    <w:rsid w:val="000F54EA"/>
    <w:rsid w:val="000F56F0"/>
    <w:rsid w:val="000F5979"/>
    <w:rsid w:val="000F59FF"/>
    <w:rsid w:val="000F5EB4"/>
    <w:rsid w:val="000F5F7E"/>
    <w:rsid w:val="000F5FBE"/>
    <w:rsid w:val="000F60CD"/>
    <w:rsid w:val="000F6215"/>
    <w:rsid w:val="000F633C"/>
    <w:rsid w:val="000F6344"/>
    <w:rsid w:val="000F64A8"/>
    <w:rsid w:val="000F6681"/>
    <w:rsid w:val="000F6770"/>
    <w:rsid w:val="000F683E"/>
    <w:rsid w:val="000F6C9B"/>
    <w:rsid w:val="000F6D0D"/>
    <w:rsid w:val="000F6E1E"/>
    <w:rsid w:val="000F6E37"/>
    <w:rsid w:val="000F70A4"/>
    <w:rsid w:val="000F7647"/>
    <w:rsid w:val="000F76C4"/>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2BF"/>
    <w:rsid w:val="00101592"/>
    <w:rsid w:val="0010185B"/>
    <w:rsid w:val="001019D8"/>
    <w:rsid w:val="00101E1D"/>
    <w:rsid w:val="0010201D"/>
    <w:rsid w:val="001023FD"/>
    <w:rsid w:val="0010249B"/>
    <w:rsid w:val="00102826"/>
    <w:rsid w:val="0010284E"/>
    <w:rsid w:val="00102EFA"/>
    <w:rsid w:val="00102F11"/>
    <w:rsid w:val="001031BF"/>
    <w:rsid w:val="001033A6"/>
    <w:rsid w:val="00103472"/>
    <w:rsid w:val="0010361E"/>
    <w:rsid w:val="00103620"/>
    <w:rsid w:val="00103CFC"/>
    <w:rsid w:val="00104179"/>
    <w:rsid w:val="001041E0"/>
    <w:rsid w:val="00104209"/>
    <w:rsid w:val="0010428E"/>
    <w:rsid w:val="00104537"/>
    <w:rsid w:val="0010453C"/>
    <w:rsid w:val="0010455F"/>
    <w:rsid w:val="0010470E"/>
    <w:rsid w:val="0010481A"/>
    <w:rsid w:val="00104A47"/>
    <w:rsid w:val="00104B71"/>
    <w:rsid w:val="001056A0"/>
    <w:rsid w:val="00105C05"/>
    <w:rsid w:val="00105CB5"/>
    <w:rsid w:val="00105F72"/>
    <w:rsid w:val="00106530"/>
    <w:rsid w:val="00106548"/>
    <w:rsid w:val="00106774"/>
    <w:rsid w:val="00106AB7"/>
    <w:rsid w:val="00106C43"/>
    <w:rsid w:val="00106D72"/>
    <w:rsid w:val="00106E2B"/>
    <w:rsid w:val="0010707A"/>
    <w:rsid w:val="00107354"/>
    <w:rsid w:val="001073F4"/>
    <w:rsid w:val="00107AC7"/>
    <w:rsid w:val="00107FD9"/>
    <w:rsid w:val="00107FFB"/>
    <w:rsid w:val="001101DA"/>
    <w:rsid w:val="001105A8"/>
    <w:rsid w:val="00110841"/>
    <w:rsid w:val="00110855"/>
    <w:rsid w:val="00110A3E"/>
    <w:rsid w:val="00110AE9"/>
    <w:rsid w:val="00110B9C"/>
    <w:rsid w:val="00110F82"/>
    <w:rsid w:val="001112C7"/>
    <w:rsid w:val="0011133B"/>
    <w:rsid w:val="00111719"/>
    <w:rsid w:val="001117F4"/>
    <w:rsid w:val="00112397"/>
    <w:rsid w:val="0011265D"/>
    <w:rsid w:val="00112D3E"/>
    <w:rsid w:val="00112DC0"/>
    <w:rsid w:val="00112FFC"/>
    <w:rsid w:val="001131BE"/>
    <w:rsid w:val="0011328B"/>
    <w:rsid w:val="00113299"/>
    <w:rsid w:val="001132A4"/>
    <w:rsid w:val="00113411"/>
    <w:rsid w:val="001134FF"/>
    <w:rsid w:val="00113900"/>
    <w:rsid w:val="00113ABA"/>
    <w:rsid w:val="00113CBE"/>
    <w:rsid w:val="00113E9D"/>
    <w:rsid w:val="001140A0"/>
    <w:rsid w:val="00114468"/>
    <w:rsid w:val="0011449A"/>
    <w:rsid w:val="00114AE7"/>
    <w:rsid w:val="00114DF8"/>
    <w:rsid w:val="00114E12"/>
    <w:rsid w:val="001150BC"/>
    <w:rsid w:val="00115257"/>
    <w:rsid w:val="001155E2"/>
    <w:rsid w:val="00115C28"/>
    <w:rsid w:val="00116072"/>
    <w:rsid w:val="001160BD"/>
    <w:rsid w:val="00116178"/>
    <w:rsid w:val="0011622A"/>
    <w:rsid w:val="0011641A"/>
    <w:rsid w:val="00116B53"/>
    <w:rsid w:val="00116C91"/>
    <w:rsid w:val="00116D5F"/>
    <w:rsid w:val="00116DCD"/>
    <w:rsid w:val="00116F4D"/>
    <w:rsid w:val="001170AA"/>
    <w:rsid w:val="0011712E"/>
    <w:rsid w:val="001171E6"/>
    <w:rsid w:val="00117289"/>
    <w:rsid w:val="00117409"/>
    <w:rsid w:val="001174CD"/>
    <w:rsid w:val="00117B01"/>
    <w:rsid w:val="00117DB5"/>
    <w:rsid w:val="00120008"/>
    <w:rsid w:val="00120181"/>
    <w:rsid w:val="001203F7"/>
    <w:rsid w:val="001204E1"/>
    <w:rsid w:val="0012056E"/>
    <w:rsid w:val="001205E0"/>
    <w:rsid w:val="0012072A"/>
    <w:rsid w:val="0012075B"/>
    <w:rsid w:val="00120763"/>
    <w:rsid w:val="001209EC"/>
    <w:rsid w:val="00120AE0"/>
    <w:rsid w:val="001212A5"/>
    <w:rsid w:val="001215E3"/>
    <w:rsid w:val="00121910"/>
    <w:rsid w:val="00121973"/>
    <w:rsid w:val="00121EA6"/>
    <w:rsid w:val="001220DE"/>
    <w:rsid w:val="0012223B"/>
    <w:rsid w:val="00122613"/>
    <w:rsid w:val="00122CA6"/>
    <w:rsid w:val="001230D9"/>
    <w:rsid w:val="00123134"/>
    <w:rsid w:val="00123146"/>
    <w:rsid w:val="001234FE"/>
    <w:rsid w:val="00123794"/>
    <w:rsid w:val="00123DFA"/>
    <w:rsid w:val="00123FAB"/>
    <w:rsid w:val="0012411E"/>
    <w:rsid w:val="001241D1"/>
    <w:rsid w:val="001247C1"/>
    <w:rsid w:val="00124BE8"/>
    <w:rsid w:val="00124DCB"/>
    <w:rsid w:val="001251B9"/>
    <w:rsid w:val="00125280"/>
    <w:rsid w:val="0012528F"/>
    <w:rsid w:val="001253D9"/>
    <w:rsid w:val="001255BA"/>
    <w:rsid w:val="00125705"/>
    <w:rsid w:val="00125731"/>
    <w:rsid w:val="00125B5D"/>
    <w:rsid w:val="00125BB2"/>
    <w:rsid w:val="0012603D"/>
    <w:rsid w:val="001260DE"/>
    <w:rsid w:val="00126101"/>
    <w:rsid w:val="0012614F"/>
    <w:rsid w:val="001266B2"/>
    <w:rsid w:val="00126A25"/>
    <w:rsid w:val="00126AB8"/>
    <w:rsid w:val="00126B43"/>
    <w:rsid w:val="00126D26"/>
    <w:rsid w:val="00126E6D"/>
    <w:rsid w:val="00127409"/>
    <w:rsid w:val="0012773D"/>
    <w:rsid w:val="00127C03"/>
    <w:rsid w:val="00130975"/>
    <w:rsid w:val="001309A4"/>
    <w:rsid w:val="0013174D"/>
    <w:rsid w:val="00131863"/>
    <w:rsid w:val="0013188F"/>
    <w:rsid w:val="00131E4D"/>
    <w:rsid w:val="00132087"/>
    <w:rsid w:val="00132596"/>
    <w:rsid w:val="00132656"/>
    <w:rsid w:val="001328FC"/>
    <w:rsid w:val="00132B7D"/>
    <w:rsid w:val="00132BCB"/>
    <w:rsid w:val="00133228"/>
    <w:rsid w:val="00133372"/>
    <w:rsid w:val="00133511"/>
    <w:rsid w:val="00133669"/>
    <w:rsid w:val="001336BC"/>
    <w:rsid w:val="00133878"/>
    <w:rsid w:val="00133DC3"/>
    <w:rsid w:val="00133F5D"/>
    <w:rsid w:val="0013439E"/>
    <w:rsid w:val="00134E0B"/>
    <w:rsid w:val="00134E64"/>
    <w:rsid w:val="0013552B"/>
    <w:rsid w:val="00135D97"/>
    <w:rsid w:val="00135DCA"/>
    <w:rsid w:val="00136550"/>
    <w:rsid w:val="00136969"/>
    <w:rsid w:val="0013697C"/>
    <w:rsid w:val="00136B31"/>
    <w:rsid w:val="00136E72"/>
    <w:rsid w:val="00136F5C"/>
    <w:rsid w:val="0013719E"/>
    <w:rsid w:val="00137310"/>
    <w:rsid w:val="00137352"/>
    <w:rsid w:val="00137472"/>
    <w:rsid w:val="001377BD"/>
    <w:rsid w:val="00137ADD"/>
    <w:rsid w:val="00137B07"/>
    <w:rsid w:val="00137BD8"/>
    <w:rsid w:val="00137F5A"/>
    <w:rsid w:val="00140129"/>
    <w:rsid w:val="001401AE"/>
    <w:rsid w:val="0014068A"/>
    <w:rsid w:val="00140C9C"/>
    <w:rsid w:val="001413BC"/>
    <w:rsid w:val="00141722"/>
    <w:rsid w:val="00141C06"/>
    <w:rsid w:val="00141FCF"/>
    <w:rsid w:val="00142036"/>
    <w:rsid w:val="001420B2"/>
    <w:rsid w:val="001422A5"/>
    <w:rsid w:val="001425AA"/>
    <w:rsid w:val="001426C0"/>
    <w:rsid w:val="001426F4"/>
    <w:rsid w:val="00142783"/>
    <w:rsid w:val="00142C6A"/>
    <w:rsid w:val="00142D1E"/>
    <w:rsid w:val="00142D6F"/>
    <w:rsid w:val="00142EF5"/>
    <w:rsid w:val="001431FC"/>
    <w:rsid w:val="00143208"/>
    <w:rsid w:val="001433BD"/>
    <w:rsid w:val="001434DA"/>
    <w:rsid w:val="00143763"/>
    <w:rsid w:val="00143840"/>
    <w:rsid w:val="00143ADD"/>
    <w:rsid w:val="00143B43"/>
    <w:rsid w:val="00143E83"/>
    <w:rsid w:val="00144141"/>
    <w:rsid w:val="001441A1"/>
    <w:rsid w:val="00144D21"/>
    <w:rsid w:val="00144D70"/>
    <w:rsid w:val="00144E40"/>
    <w:rsid w:val="00145528"/>
    <w:rsid w:val="001455D4"/>
    <w:rsid w:val="00145973"/>
    <w:rsid w:val="00145C1B"/>
    <w:rsid w:val="00145C8C"/>
    <w:rsid w:val="0014651E"/>
    <w:rsid w:val="00146823"/>
    <w:rsid w:val="001469E3"/>
    <w:rsid w:val="001469EE"/>
    <w:rsid w:val="001473D6"/>
    <w:rsid w:val="0014765E"/>
    <w:rsid w:val="00147810"/>
    <w:rsid w:val="00147A0B"/>
    <w:rsid w:val="00147A2B"/>
    <w:rsid w:val="00147AAC"/>
    <w:rsid w:val="00147AB4"/>
    <w:rsid w:val="00147D1B"/>
    <w:rsid w:val="00150435"/>
    <w:rsid w:val="0015049E"/>
    <w:rsid w:val="001507F5"/>
    <w:rsid w:val="00150ACE"/>
    <w:rsid w:val="00150ADB"/>
    <w:rsid w:val="00150C9F"/>
    <w:rsid w:val="00150DBA"/>
    <w:rsid w:val="00151694"/>
    <w:rsid w:val="00151852"/>
    <w:rsid w:val="00151894"/>
    <w:rsid w:val="00151EBB"/>
    <w:rsid w:val="00151EE6"/>
    <w:rsid w:val="001523C5"/>
    <w:rsid w:val="00152870"/>
    <w:rsid w:val="00152928"/>
    <w:rsid w:val="00152AAD"/>
    <w:rsid w:val="00152C3A"/>
    <w:rsid w:val="00152C4C"/>
    <w:rsid w:val="00152CC2"/>
    <w:rsid w:val="0015302A"/>
    <w:rsid w:val="001530C4"/>
    <w:rsid w:val="0015330E"/>
    <w:rsid w:val="00153345"/>
    <w:rsid w:val="001533D0"/>
    <w:rsid w:val="00153756"/>
    <w:rsid w:val="00153B23"/>
    <w:rsid w:val="00153B49"/>
    <w:rsid w:val="00153EFB"/>
    <w:rsid w:val="00153FC1"/>
    <w:rsid w:val="00154047"/>
    <w:rsid w:val="00154608"/>
    <w:rsid w:val="0015480A"/>
    <w:rsid w:val="001549E5"/>
    <w:rsid w:val="00154F4D"/>
    <w:rsid w:val="00155099"/>
    <w:rsid w:val="001551A8"/>
    <w:rsid w:val="00155227"/>
    <w:rsid w:val="001553E9"/>
    <w:rsid w:val="00155598"/>
    <w:rsid w:val="00155850"/>
    <w:rsid w:val="00155C6B"/>
    <w:rsid w:val="00155EEF"/>
    <w:rsid w:val="00155F8B"/>
    <w:rsid w:val="00155FEF"/>
    <w:rsid w:val="00156101"/>
    <w:rsid w:val="001562B5"/>
    <w:rsid w:val="00156876"/>
    <w:rsid w:val="00156B1D"/>
    <w:rsid w:val="00156B3E"/>
    <w:rsid w:val="00156ED2"/>
    <w:rsid w:val="00156F21"/>
    <w:rsid w:val="00156FCD"/>
    <w:rsid w:val="0015772D"/>
    <w:rsid w:val="00157B58"/>
    <w:rsid w:val="00157D8E"/>
    <w:rsid w:val="00157DC4"/>
    <w:rsid w:val="0016028E"/>
    <w:rsid w:val="00160486"/>
    <w:rsid w:val="00160A8A"/>
    <w:rsid w:val="00160A94"/>
    <w:rsid w:val="00160F05"/>
    <w:rsid w:val="001611A3"/>
    <w:rsid w:val="00161293"/>
    <w:rsid w:val="00161384"/>
    <w:rsid w:val="00161A5F"/>
    <w:rsid w:val="00161CA0"/>
    <w:rsid w:val="00161EFD"/>
    <w:rsid w:val="00162324"/>
    <w:rsid w:val="001623CD"/>
    <w:rsid w:val="00162401"/>
    <w:rsid w:val="0016250A"/>
    <w:rsid w:val="00162535"/>
    <w:rsid w:val="00162736"/>
    <w:rsid w:val="00162D88"/>
    <w:rsid w:val="00162F8B"/>
    <w:rsid w:val="001633E5"/>
    <w:rsid w:val="00163F7A"/>
    <w:rsid w:val="0016419C"/>
    <w:rsid w:val="0016480A"/>
    <w:rsid w:val="001648F4"/>
    <w:rsid w:val="00164A63"/>
    <w:rsid w:val="00164ACE"/>
    <w:rsid w:val="00164C02"/>
    <w:rsid w:val="00164C59"/>
    <w:rsid w:val="00164CAA"/>
    <w:rsid w:val="00164D9D"/>
    <w:rsid w:val="00164F06"/>
    <w:rsid w:val="00164F61"/>
    <w:rsid w:val="00164FA2"/>
    <w:rsid w:val="001653B2"/>
    <w:rsid w:val="001653E1"/>
    <w:rsid w:val="001658D8"/>
    <w:rsid w:val="00165BB7"/>
    <w:rsid w:val="00165DEC"/>
    <w:rsid w:val="00165F9F"/>
    <w:rsid w:val="001660E5"/>
    <w:rsid w:val="0016610A"/>
    <w:rsid w:val="0016617E"/>
    <w:rsid w:val="001661E0"/>
    <w:rsid w:val="001665FC"/>
    <w:rsid w:val="001667B3"/>
    <w:rsid w:val="001667C6"/>
    <w:rsid w:val="0016690D"/>
    <w:rsid w:val="00166BC6"/>
    <w:rsid w:val="00166D97"/>
    <w:rsid w:val="0016716A"/>
    <w:rsid w:val="00167333"/>
    <w:rsid w:val="0016752D"/>
    <w:rsid w:val="00167671"/>
    <w:rsid w:val="00167690"/>
    <w:rsid w:val="001677FC"/>
    <w:rsid w:val="0016787B"/>
    <w:rsid w:val="00167ACC"/>
    <w:rsid w:val="00167B02"/>
    <w:rsid w:val="00167B8C"/>
    <w:rsid w:val="0017009D"/>
    <w:rsid w:val="0017015C"/>
    <w:rsid w:val="001703FE"/>
    <w:rsid w:val="00170474"/>
    <w:rsid w:val="001704F3"/>
    <w:rsid w:val="00170878"/>
    <w:rsid w:val="00170A88"/>
    <w:rsid w:val="00171154"/>
    <w:rsid w:val="00171305"/>
    <w:rsid w:val="001717C1"/>
    <w:rsid w:val="001718E7"/>
    <w:rsid w:val="00171F0C"/>
    <w:rsid w:val="001720DD"/>
    <w:rsid w:val="0017269E"/>
    <w:rsid w:val="00172A81"/>
    <w:rsid w:val="00172AC3"/>
    <w:rsid w:val="00172DDB"/>
    <w:rsid w:val="00173097"/>
    <w:rsid w:val="00173145"/>
    <w:rsid w:val="00173176"/>
    <w:rsid w:val="00173198"/>
    <w:rsid w:val="0017323B"/>
    <w:rsid w:val="0017333E"/>
    <w:rsid w:val="001735F0"/>
    <w:rsid w:val="0017374F"/>
    <w:rsid w:val="00173815"/>
    <w:rsid w:val="00173BB7"/>
    <w:rsid w:val="00173CA8"/>
    <w:rsid w:val="00173E54"/>
    <w:rsid w:val="0017419B"/>
    <w:rsid w:val="001741AF"/>
    <w:rsid w:val="001742DD"/>
    <w:rsid w:val="001744D0"/>
    <w:rsid w:val="0017474B"/>
    <w:rsid w:val="001748A4"/>
    <w:rsid w:val="00174C30"/>
    <w:rsid w:val="00174C8F"/>
    <w:rsid w:val="00174D77"/>
    <w:rsid w:val="00174DC4"/>
    <w:rsid w:val="001750FD"/>
    <w:rsid w:val="0017525B"/>
    <w:rsid w:val="001752FA"/>
    <w:rsid w:val="0017560D"/>
    <w:rsid w:val="0017583F"/>
    <w:rsid w:val="00175D32"/>
    <w:rsid w:val="00176107"/>
    <w:rsid w:val="00176178"/>
    <w:rsid w:val="00176225"/>
    <w:rsid w:val="00176416"/>
    <w:rsid w:val="001764B6"/>
    <w:rsid w:val="00176628"/>
    <w:rsid w:val="0017663C"/>
    <w:rsid w:val="00176A55"/>
    <w:rsid w:val="00176BF1"/>
    <w:rsid w:val="00176F57"/>
    <w:rsid w:val="0017710B"/>
    <w:rsid w:val="001772F7"/>
    <w:rsid w:val="00177522"/>
    <w:rsid w:val="001776AD"/>
    <w:rsid w:val="001776B1"/>
    <w:rsid w:val="00177A59"/>
    <w:rsid w:val="00177C21"/>
    <w:rsid w:val="00177C59"/>
    <w:rsid w:val="00180606"/>
    <w:rsid w:val="0018060E"/>
    <w:rsid w:val="001806C4"/>
    <w:rsid w:val="001807AE"/>
    <w:rsid w:val="00180B2F"/>
    <w:rsid w:val="00180C2E"/>
    <w:rsid w:val="00180E2D"/>
    <w:rsid w:val="00181406"/>
    <w:rsid w:val="00181929"/>
    <w:rsid w:val="001819A6"/>
    <w:rsid w:val="00181AC4"/>
    <w:rsid w:val="00181C10"/>
    <w:rsid w:val="00181EFA"/>
    <w:rsid w:val="00181FB4"/>
    <w:rsid w:val="001822DD"/>
    <w:rsid w:val="001823D2"/>
    <w:rsid w:val="00182655"/>
    <w:rsid w:val="00182A7B"/>
    <w:rsid w:val="00182CEB"/>
    <w:rsid w:val="001832D0"/>
    <w:rsid w:val="001832E1"/>
    <w:rsid w:val="00183485"/>
    <w:rsid w:val="0018348E"/>
    <w:rsid w:val="00183791"/>
    <w:rsid w:val="00183B9C"/>
    <w:rsid w:val="00183D93"/>
    <w:rsid w:val="0018441B"/>
    <w:rsid w:val="0018447F"/>
    <w:rsid w:val="001845FC"/>
    <w:rsid w:val="00184624"/>
    <w:rsid w:val="00184AD8"/>
    <w:rsid w:val="00184E2D"/>
    <w:rsid w:val="001851A2"/>
    <w:rsid w:val="0018560B"/>
    <w:rsid w:val="00185ABE"/>
    <w:rsid w:val="00185E83"/>
    <w:rsid w:val="001860BB"/>
    <w:rsid w:val="001863FB"/>
    <w:rsid w:val="001864FC"/>
    <w:rsid w:val="0018660A"/>
    <w:rsid w:val="0018662E"/>
    <w:rsid w:val="00186712"/>
    <w:rsid w:val="001867B8"/>
    <w:rsid w:val="001868A5"/>
    <w:rsid w:val="00186B0F"/>
    <w:rsid w:val="00186CCE"/>
    <w:rsid w:val="00186EE1"/>
    <w:rsid w:val="00186F3D"/>
    <w:rsid w:val="00186F6A"/>
    <w:rsid w:val="00187484"/>
    <w:rsid w:val="00187588"/>
    <w:rsid w:val="00187980"/>
    <w:rsid w:val="001879C4"/>
    <w:rsid w:val="00187E5E"/>
    <w:rsid w:val="00190014"/>
    <w:rsid w:val="00190259"/>
    <w:rsid w:val="001905E0"/>
    <w:rsid w:val="001907B6"/>
    <w:rsid w:val="00190AF7"/>
    <w:rsid w:val="00190C18"/>
    <w:rsid w:val="00190DE6"/>
    <w:rsid w:val="00190E78"/>
    <w:rsid w:val="00191453"/>
    <w:rsid w:val="001917E7"/>
    <w:rsid w:val="00191825"/>
    <w:rsid w:val="00191F46"/>
    <w:rsid w:val="0019241B"/>
    <w:rsid w:val="001925E1"/>
    <w:rsid w:val="00192943"/>
    <w:rsid w:val="0019297B"/>
    <w:rsid w:val="00192B3A"/>
    <w:rsid w:val="00192D09"/>
    <w:rsid w:val="00193079"/>
    <w:rsid w:val="00193170"/>
    <w:rsid w:val="001937F4"/>
    <w:rsid w:val="0019380A"/>
    <w:rsid w:val="001938F7"/>
    <w:rsid w:val="00193B63"/>
    <w:rsid w:val="00194276"/>
    <w:rsid w:val="00195066"/>
    <w:rsid w:val="00195404"/>
    <w:rsid w:val="00195884"/>
    <w:rsid w:val="00195A3A"/>
    <w:rsid w:val="00195A94"/>
    <w:rsid w:val="00195B26"/>
    <w:rsid w:val="00195BAA"/>
    <w:rsid w:val="00195D17"/>
    <w:rsid w:val="001960FE"/>
    <w:rsid w:val="0019639F"/>
    <w:rsid w:val="00196537"/>
    <w:rsid w:val="001965ED"/>
    <w:rsid w:val="001966DF"/>
    <w:rsid w:val="00196909"/>
    <w:rsid w:val="00196AC0"/>
    <w:rsid w:val="00196AE2"/>
    <w:rsid w:val="00196BCE"/>
    <w:rsid w:val="00196D04"/>
    <w:rsid w:val="00196FE7"/>
    <w:rsid w:val="001970C1"/>
    <w:rsid w:val="00197215"/>
    <w:rsid w:val="0019724F"/>
    <w:rsid w:val="00197282"/>
    <w:rsid w:val="0019736D"/>
    <w:rsid w:val="0019799E"/>
    <w:rsid w:val="00197C21"/>
    <w:rsid w:val="00197D52"/>
    <w:rsid w:val="00197F5D"/>
    <w:rsid w:val="001A00DC"/>
    <w:rsid w:val="001A0164"/>
    <w:rsid w:val="001A0541"/>
    <w:rsid w:val="001A0564"/>
    <w:rsid w:val="001A09BF"/>
    <w:rsid w:val="001A0A58"/>
    <w:rsid w:val="001A0A74"/>
    <w:rsid w:val="001A0A8F"/>
    <w:rsid w:val="001A0C45"/>
    <w:rsid w:val="001A1089"/>
    <w:rsid w:val="001A1EF4"/>
    <w:rsid w:val="001A21B4"/>
    <w:rsid w:val="001A21EA"/>
    <w:rsid w:val="001A22B6"/>
    <w:rsid w:val="001A2936"/>
    <w:rsid w:val="001A2ABC"/>
    <w:rsid w:val="001A2C0A"/>
    <w:rsid w:val="001A2C91"/>
    <w:rsid w:val="001A31F3"/>
    <w:rsid w:val="001A321C"/>
    <w:rsid w:val="001A3370"/>
    <w:rsid w:val="001A3461"/>
    <w:rsid w:val="001A35F5"/>
    <w:rsid w:val="001A41B3"/>
    <w:rsid w:val="001A41D6"/>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6E2C"/>
    <w:rsid w:val="001A7695"/>
    <w:rsid w:val="001A7731"/>
    <w:rsid w:val="001A777D"/>
    <w:rsid w:val="001A77A3"/>
    <w:rsid w:val="001A7C75"/>
    <w:rsid w:val="001B04F9"/>
    <w:rsid w:val="001B0AD6"/>
    <w:rsid w:val="001B0EF3"/>
    <w:rsid w:val="001B1055"/>
    <w:rsid w:val="001B125B"/>
    <w:rsid w:val="001B1600"/>
    <w:rsid w:val="001B17CD"/>
    <w:rsid w:val="001B1AFB"/>
    <w:rsid w:val="001B1E08"/>
    <w:rsid w:val="001B1F06"/>
    <w:rsid w:val="001B20B7"/>
    <w:rsid w:val="001B252B"/>
    <w:rsid w:val="001B26B4"/>
    <w:rsid w:val="001B2DA4"/>
    <w:rsid w:val="001B2F77"/>
    <w:rsid w:val="001B3085"/>
    <w:rsid w:val="001B3178"/>
    <w:rsid w:val="001B342D"/>
    <w:rsid w:val="001B3743"/>
    <w:rsid w:val="001B3B26"/>
    <w:rsid w:val="001B3B99"/>
    <w:rsid w:val="001B3C18"/>
    <w:rsid w:val="001B3E68"/>
    <w:rsid w:val="001B3FCA"/>
    <w:rsid w:val="001B4078"/>
    <w:rsid w:val="001B4284"/>
    <w:rsid w:val="001B42AC"/>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665"/>
    <w:rsid w:val="001B786A"/>
    <w:rsid w:val="001C0514"/>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3603"/>
    <w:rsid w:val="001C3E15"/>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DED"/>
    <w:rsid w:val="001C6ED4"/>
    <w:rsid w:val="001C6F88"/>
    <w:rsid w:val="001C7099"/>
    <w:rsid w:val="001C7553"/>
    <w:rsid w:val="001C7B06"/>
    <w:rsid w:val="001D00FE"/>
    <w:rsid w:val="001D0592"/>
    <w:rsid w:val="001D06C1"/>
    <w:rsid w:val="001D08D9"/>
    <w:rsid w:val="001D08F3"/>
    <w:rsid w:val="001D09C0"/>
    <w:rsid w:val="001D0A6F"/>
    <w:rsid w:val="001D0C1F"/>
    <w:rsid w:val="001D0E00"/>
    <w:rsid w:val="001D0E08"/>
    <w:rsid w:val="001D0F83"/>
    <w:rsid w:val="001D15FF"/>
    <w:rsid w:val="001D1649"/>
    <w:rsid w:val="001D1A69"/>
    <w:rsid w:val="001D1FED"/>
    <w:rsid w:val="001D20D6"/>
    <w:rsid w:val="001D22E2"/>
    <w:rsid w:val="001D27BF"/>
    <w:rsid w:val="001D2874"/>
    <w:rsid w:val="001D2FBF"/>
    <w:rsid w:val="001D30E7"/>
    <w:rsid w:val="001D326E"/>
    <w:rsid w:val="001D3360"/>
    <w:rsid w:val="001D375B"/>
    <w:rsid w:val="001D3857"/>
    <w:rsid w:val="001D3932"/>
    <w:rsid w:val="001D3CC3"/>
    <w:rsid w:val="001D3DB7"/>
    <w:rsid w:val="001D3EEA"/>
    <w:rsid w:val="001D3F4B"/>
    <w:rsid w:val="001D3FA8"/>
    <w:rsid w:val="001D47AA"/>
    <w:rsid w:val="001D4899"/>
    <w:rsid w:val="001D4D58"/>
    <w:rsid w:val="001D4E1F"/>
    <w:rsid w:val="001D5329"/>
    <w:rsid w:val="001D5627"/>
    <w:rsid w:val="001D5F79"/>
    <w:rsid w:val="001D6335"/>
    <w:rsid w:val="001D6584"/>
    <w:rsid w:val="001D6A0B"/>
    <w:rsid w:val="001D6E01"/>
    <w:rsid w:val="001D6F1D"/>
    <w:rsid w:val="001D7116"/>
    <w:rsid w:val="001D721D"/>
    <w:rsid w:val="001D73C1"/>
    <w:rsid w:val="001D775E"/>
    <w:rsid w:val="001D777B"/>
    <w:rsid w:val="001D77CF"/>
    <w:rsid w:val="001D7998"/>
    <w:rsid w:val="001D7D7F"/>
    <w:rsid w:val="001D7E9D"/>
    <w:rsid w:val="001D7F67"/>
    <w:rsid w:val="001D7FBD"/>
    <w:rsid w:val="001E0249"/>
    <w:rsid w:val="001E05AF"/>
    <w:rsid w:val="001E0B0B"/>
    <w:rsid w:val="001E0FAA"/>
    <w:rsid w:val="001E1016"/>
    <w:rsid w:val="001E107E"/>
    <w:rsid w:val="001E129D"/>
    <w:rsid w:val="001E1710"/>
    <w:rsid w:val="001E18EA"/>
    <w:rsid w:val="001E196C"/>
    <w:rsid w:val="001E1A64"/>
    <w:rsid w:val="001E1AFE"/>
    <w:rsid w:val="001E2D7F"/>
    <w:rsid w:val="001E3326"/>
    <w:rsid w:val="001E34ED"/>
    <w:rsid w:val="001E3770"/>
    <w:rsid w:val="001E37A3"/>
    <w:rsid w:val="001E38ED"/>
    <w:rsid w:val="001E3915"/>
    <w:rsid w:val="001E3E76"/>
    <w:rsid w:val="001E3ECC"/>
    <w:rsid w:val="001E3EF5"/>
    <w:rsid w:val="001E40B2"/>
    <w:rsid w:val="001E42E8"/>
    <w:rsid w:val="001E49D3"/>
    <w:rsid w:val="001E4CF8"/>
    <w:rsid w:val="001E55EE"/>
    <w:rsid w:val="001E5638"/>
    <w:rsid w:val="001E5705"/>
    <w:rsid w:val="001E5771"/>
    <w:rsid w:val="001E594D"/>
    <w:rsid w:val="001E5AF6"/>
    <w:rsid w:val="001E5D2B"/>
    <w:rsid w:val="001E5D7B"/>
    <w:rsid w:val="001E601E"/>
    <w:rsid w:val="001E6052"/>
    <w:rsid w:val="001E62C9"/>
    <w:rsid w:val="001E62CB"/>
    <w:rsid w:val="001E65D5"/>
    <w:rsid w:val="001E6738"/>
    <w:rsid w:val="001E6797"/>
    <w:rsid w:val="001E6860"/>
    <w:rsid w:val="001E68A3"/>
    <w:rsid w:val="001E6A4B"/>
    <w:rsid w:val="001E6E2C"/>
    <w:rsid w:val="001E6E75"/>
    <w:rsid w:val="001E6EA4"/>
    <w:rsid w:val="001E6F52"/>
    <w:rsid w:val="001E7104"/>
    <w:rsid w:val="001E7B55"/>
    <w:rsid w:val="001E7CC8"/>
    <w:rsid w:val="001F001E"/>
    <w:rsid w:val="001F03B3"/>
    <w:rsid w:val="001F0477"/>
    <w:rsid w:val="001F0648"/>
    <w:rsid w:val="001F067F"/>
    <w:rsid w:val="001F09C2"/>
    <w:rsid w:val="001F1174"/>
    <w:rsid w:val="001F13D5"/>
    <w:rsid w:val="001F142E"/>
    <w:rsid w:val="001F1579"/>
    <w:rsid w:val="001F1699"/>
    <w:rsid w:val="001F186D"/>
    <w:rsid w:val="001F2256"/>
    <w:rsid w:val="001F2426"/>
    <w:rsid w:val="001F26FB"/>
    <w:rsid w:val="001F29FA"/>
    <w:rsid w:val="001F2DF5"/>
    <w:rsid w:val="001F3069"/>
    <w:rsid w:val="001F3946"/>
    <w:rsid w:val="001F39C3"/>
    <w:rsid w:val="001F3ADB"/>
    <w:rsid w:val="001F3C82"/>
    <w:rsid w:val="001F3CAC"/>
    <w:rsid w:val="001F3E57"/>
    <w:rsid w:val="001F3E8C"/>
    <w:rsid w:val="001F41D8"/>
    <w:rsid w:val="001F43F3"/>
    <w:rsid w:val="001F4B54"/>
    <w:rsid w:val="001F4C4C"/>
    <w:rsid w:val="001F4F75"/>
    <w:rsid w:val="001F5136"/>
    <w:rsid w:val="001F5736"/>
    <w:rsid w:val="001F5756"/>
    <w:rsid w:val="001F5944"/>
    <w:rsid w:val="001F5E6F"/>
    <w:rsid w:val="001F5FB3"/>
    <w:rsid w:val="001F6121"/>
    <w:rsid w:val="001F65CC"/>
    <w:rsid w:val="001F69AF"/>
    <w:rsid w:val="001F6B0F"/>
    <w:rsid w:val="001F6B6B"/>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2AE"/>
    <w:rsid w:val="002027F1"/>
    <w:rsid w:val="0020290C"/>
    <w:rsid w:val="00202E6E"/>
    <w:rsid w:val="00202E7D"/>
    <w:rsid w:val="00202FCC"/>
    <w:rsid w:val="002033EE"/>
    <w:rsid w:val="00203491"/>
    <w:rsid w:val="0020381E"/>
    <w:rsid w:val="00203D50"/>
    <w:rsid w:val="00203D78"/>
    <w:rsid w:val="002044B6"/>
    <w:rsid w:val="00204579"/>
    <w:rsid w:val="00204878"/>
    <w:rsid w:val="00204F68"/>
    <w:rsid w:val="00204FD9"/>
    <w:rsid w:val="00205079"/>
    <w:rsid w:val="0020514C"/>
    <w:rsid w:val="002052C0"/>
    <w:rsid w:val="002052C8"/>
    <w:rsid w:val="002058B7"/>
    <w:rsid w:val="002058CC"/>
    <w:rsid w:val="00205E9A"/>
    <w:rsid w:val="00205ED2"/>
    <w:rsid w:val="00205FC5"/>
    <w:rsid w:val="00206312"/>
    <w:rsid w:val="002063C0"/>
    <w:rsid w:val="00206593"/>
    <w:rsid w:val="00206892"/>
    <w:rsid w:val="002069CB"/>
    <w:rsid w:val="002072F1"/>
    <w:rsid w:val="002079CE"/>
    <w:rsid w:val="00207B30"/>
    <w:rsid w:val="00207CB2"/>
    <w:rsid w:val="00210118"/>
    <w:rsid w:val="00210136"/>
    <w:rsid w:val="00210392"/>
    <w:rsid w:val="0021043B"/>
    <w:rsid w:val="00210622"/>
    <w:rsid w:val="00210AB2"/>
    <w:rsid w:val="00210FA7"/>
    <w:rsid w:val="0021164A"/>
    <w:rsid w:val="002119E5"/>
    <w:rsid w:val="00211B3F"/>
    <w:rsid w:val="00211C80"/>
    <w:rsid w:val="00211CE2"/>
    <w:rsid w:val="00212104"/>
    <w:rsid w:val="0021225A"/>
    <w:rsid w:val="00212322"/>
    <w:rsid w:val="002123AA"/>
    <w:rsid w:val="00212936"/>
    <w:rsid w:val="002129E0"/>
    <w:rsid w:val="00212C67"/>
    <w:rsid w:val="00212E80"/>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4DAA"/>
    <w:rsid w:val="002152F2"/>
    <w:rsid w:val="00215629"/>
    <w:rsid w:val="0021591F"/>
    <w:rsid w:val="00215BA4"/>
    <w:rsid w:val="00215FA7"/>
    <w:rsid w:val="002160F5"/>
    <w:rsid w:val="00216543"/>
    <w:rsid w:val="00216960"/>
    <w:rsid w:val="00216A29"/>
    <w:rsid w:val="00217211"/>
    <w:rsid w:val="002172DE"/>
    <w:rsid w:val="0021731F"/>
    <w:rsid w:val="00217431"/>
    <w:rsid w:val="00217468"/>
    <w:rsid w:val="00217474"/>
    <w:rsid w:val="002178DE"/>
    <w:rsid w:val="002178F3"/>
    <w:rsid w:val="00217A30"/>
    <w:rsid w:val="00217A5D"/>
    <w:rsid w:val="00217A88"/>
    <w:rsid w:val="00217BE1"/>
    <w:rsid w:val="002207EA"/>
    <w:rsid w:val="002207ED"/>
    <w:rsid w:val="00220870"/>
    <w:rsid w:val="002209EC"/>
    <w:rsid w:val="00220B1A"/>
    <w:rsid w:val="002210C9"/>
    <w:rsid w:val="00221105"/>
    <w:rsid w:val="002212DC"/>
    <w:rsid w:val="0022133B"/>
    <w:rsid w:val="00221386"/>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4D2"/>
    <w:rsid w:val="00224569"/>
    <w:rsid w:val="00224C22"/>
    <w:rsid w:val="00224D16"/>
    <w:rsid w:val="002258C6"/>
    <w:rsid w:val="00226A0A"/>
    <w:rsid w:val="00226AF3"/>
    <w:rsid w:val="00226B01"/>
    <w:rsid w:val="00226E71"/>
    <w:rsid w:val="0022707D"/>
    <w:rsid w:val="00227194"/>
    <w:rsid w:val="0022720C"/>
    <w:rsid w:val="00227579"/>
    <w:rsid w:val="00227615"/>
    <w:rsid w:val="0022776B"/>
    <w:rsid w:val="00227867"/>
    <w:rsid w:val="002278DA"/>
    <w:rsid w:val="00227F77"/>
    <w:rsid w:val="002303A3"/>
    <w:rsid w:val="0023045F"/>
    <w:rsid w:val="00230532"/>
    <w:rsid w:val="0023077E"/>
    <w:rsid w:val="00230A60"/>
    <w:rsid w:val="00230C51"/>
    <w:rsid w:val="00230C7B"/>
    <w:rsid w:val="00230D9A"/>
    <w:rsid w:val="002314BE"/>
    <w:rsid w:val="002315B3"/>
    <w:rsid w:val="00231A50"/>
    <w:rsid w:val="00231A73"/>
    <w:rsid w:val="00231D61"/>
    <w:rsid w:val="00231DCB"/>
    <w:rsid w:val="0023229E"/>
    <w:rsid w:val="002323B0"/>
    <w:rsid w:val="002327E0"/>
    <w:rsid w:val="00232A94"/>
    <w:rsid w:val="00232FDF"/>
    <w:rsid w:val="00233146"/>
    <w:rsid w:val="002334F4"/>
    <w:rsid w:val="00233563"/>
    <w:rsid w:val="00233B9E"/>
    <w:rsid w:val="00233F15"/>
    <w:rsid w:val="00234021"/>
    <w:rsid w:val="00234032"/>
    <w:rsid w:val="002340E5"/>
    <w:rsid w:val="002341D3"/>
    <w:rsid w:val="002346B7"/>
    <w:rsid w:val="0023475A"/>
    <w:rsid w:val="002348FA"/>
    <w:rsid w:val="00234A49"/>
    <w:rsid w:val="00234A90"/>
    <w:rsid w:val="00234D7C"/>
    <w:rsid w:val="002350BB"/>
    <w:rsid w:val="00235CE2"/>
    <w:rsid w:val="00235D68"/>
    <w:rsid w:val="00235DB6"/>
    <w:rsid w:val="00235E29"/>
    <w:rsid w:val="00236093"/>
    <w:rsid w:val="00236234"/>
    <w:rsid w:val="002362EB"/>
    <w:rsid w:val="002365AA"/>
    <w:rsid w:val="002366C2"/>
    <w:rsid w:val="00236869"/>
    <w:rsid w:val="00236890"/>
    <w:rsid w:val="00236906"/>
    <w:rsid w:val="00236985"/>
    <w:rsid w:val="00236A37"/>
    <w:rsid w:val="00236F4F"/>
    <w:rsid w:val="0023722A"/>
    <w:rsid w:val="002372CF"/>
    <w:rsid w:val="00237494"/>
    <w:rsid w:val="0023750E"/>
    <w:rsid w:val="00237FC4"/>
    <w:rsid w:val="00240130"/>
    <w:rsid w:val="002401EC"/>
    <w:rsid w:val="002401F6"/>
    <w:rsid w:val="0024025F"/>
    <w:rsid w:val="002402B0"/>
    <w:rsid w:val="002402F4"/>
    <w:rsid w:val="00240333"/>
    <w:rsid w:val="00240665"/>
    <w:rsid w:val="00240D6D"/>
    <w:rsid w:val="00240D86"/>
    <w:rsid w:val="00240E66"/>
    <w:rsid w:val="00240EED"/>
    <w:rsid w:val="00240F04"/>
    <w:rsid w:val="00240FC9"/>
    <w:rsid w:val="002410B1"/>
    <w:rsid w:val="00241169"/>
    <w:rsid w:val="00241640"/>
    <w:rsid w:val="00241B4A"/>
    <w:rsid w:val="00241BC7"/>
    <w:rsid w:val="00241EB8"/>
    <w:rsid w:val="00241FA6"/>
    <w:rsid w:val="002421B8"/>
    <w:rsid w:val="0024297C"/>
    <w:rsid w:val="00242A0A"/>
    <w:rsid w:val="00242B9E"/>
    <w:rsid w:val="00242E61"/>
    <w:rsid w:val="00243083"/>
    <w:rsid w:val="00243087"/>
    <w:rsid w:val="002433C8"/>
    <w:rsid w:val="00243471"/>
    <w:rsid w:val="002436BA"/>
    <w:rsid w:val="0024398C"/>
    <w:rsid w:val="002439E0"/>
    <w:rsid w:val="00243E1B"/>
    <w:rsid w:val="00243F6E"/>
    <w:rsid w:val="00244327"/>
    <w:rsid w:val="00244468"/>
    <w:rsid w:val="0024450F"/>
    <w:rsid w:val="0024478D"/>
    <w:rsid w:val="00244798"/>
    <w:rsid w:val="002448CB"/>
    <w:rsid w:val="00244981"/>
    <w:rsid w:val="00244B34"/>
    <w:rsid w:val="00244BD9"/>
    <w:rsid w:val="00244D91"/>
    <w:rsid w:val="00244D9B"/>
    <w:rsid w:val="00245069"/>
    <w:rsid w:val="002450A0"/>
    <w:rsid w:val="0024553F"/>
    <w:rsid w:val="0024611F"/>
    <w:rsid w:val="00246152"/>
    <w:rsid w:val="00246534"/>
    <w:rsid w:val="00246AB0"/>
    <w:rsid w:val="00246DF8"/>
    <w:rsid w:val="00246DFB"/>
    <w:rsid w:val="00246E14"/>
    <w:rsid w:val="00246EA7"/>
    <w:rsid w:val="0024728C"/>
    <w:rsid w:val="002472D5"/>
    <w:rsid w:val="00247760"/>
    <w:rsid w:val="002477A8"/>
    <w:rsid w:val="00247A73"/>
    <w:rsid w:val="00247B1B"/>
    <w:rsid w:val="00247C24"/>
    <w:rsid w:val="00247D2C"/>
    <w:rsid w:val="00247D75"/>
    <w:rsid w:val="002500FE"/>
    <w:rsid w:val="00250115"/>
    <w:rsid w:val="002501C7"/>
    <w:rsid w:val="002505CE"/>
    <w:rsid w:val="00250ADE"/>
    <w:rsid w:val="00250D49"/>
    <w:rsid w:val="00250DCC"/>
    <w:rsid w:val="00250F4E"/>
    <w:rsid w:val="00251192"/>
    <w:rsid w:val="002512C3"/>
    <w:rsid w:val="00251480"/>
    <w:rsid w:val="00251DC9"/>
    <w:rsid w:val="00251E73"/>
    <w:rsid w:val="00251FD3"/>
    <w:rsid w:val="00252404"/>
    <w:rsid w:val="0025280F"/>
    <w:rsid w:val="002528FB"/>
    <w:rsid w:val="00252AB0"/>
    <w:rsid w:val="00252B1C"/>
    <w:rsid w:val="00252B8D"/>
    <w:rsid w:val="00252D03"/>
    <w:rsid w:val="00252FAD"/>
    <w:rsid w:val="0025363C"/>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46"/>
    <w:rsid w:val="002554DD"/>
    <w:rsid w:val="00255690"/>
    <w:rsid w:val="00255765"/>
    <w:rsid w:val="002557BB"/>
    <w:rsid w:val="00255DAA"/>
    <w:rsid w:val="00255F77"/>
    <w:rsid w:val="00256755"/>
    <w:rsid w:val="0025692C"/>
    <w:rsid w:val="0025697F"/>
    <w:rsid w:val="00256B5C"/>
    <w:rsid w:val="00256DD9"/>
    <w:rsid w:val="00257004"/>
    <w:rsid w:val="0025714E"/>
    <w:rsid w:val="002571A4"/>
    <w:rsid w:val="0025722C"/>
    <w:rsid w:val="002573E8"/>
    <w:rsid w:val="00257437"/>
    <w:rsid w:val="0025767A"/>
    <w:rsid w:val="0025796E"/>
    <w:rsid w:val="00257D0E"/>
    <w:rsid w:val="00257E5C"/>
    <w:rsid w:val="00257E9B"/>
    <w:rsid w:val="00257FB7"/>
    <w:rsid w:val="00260150"/>
    <w:rsid w:val="00260368"/>
    <w:rsid w:val="002603C0"/>
    <w:rsid w:val="00260456"/>
    <w:rsid w:val="00260727"/>
    <w:rsid w:val="00260734"/>
    <w:rsid w:val="0026086C"/>
    <w:rsid w:val="00260B73"/>
    <w:rsid w:val="00261B9B"/>
    <w:rsid w:val="00261BCC"/>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65"/>
    <w:rsid w:val="00264CCE"/>
    <w:rsid w:val="00264D60"/>
    <w:rsid w:val="00264EAA"/>
    <w:rsid w:val="00264F90"/>
    <w:rsid w:val="00264FFF"/>
    <w:rsid w:val="00265112"/>
    <w:rsid w:val="00265484"/>
    <w:rsid w:val="002656F5"/>
    <w:rsid w:val="002657EF"/>
    <w:rsid w:val="002658FF"/>
    <w:rsid w:val="00265921"/>
    <w:rsid w:val="00265960"/>
    <w:rsid w:val="00265A8B"/>
    <w:rsid w:val="00265BE2"/>
    <w:rsid w:val="00265C46"/>
    <w:rsid w:val="00265F2B"/>
    <w:rsid w:val="00266CEB"/>
    <w:rsid w:val="00266DB6"/>
    <w:rsid w:val="00266E49"/>
    <w:rsid w:val="00267577"/>
    <w:rsid w:val="00267779"/>
    <w:rsid w:val="00267CD6"/>
    <w:rsid w:val="00267E58"/>
    <w:rsid w:val="002706EA"/>
    <w:rsid w:val="00270A74"/>
    <w:rsid w:val="00270ACF"/>
    <w:rsid w:val="00270C33"/>
    <w:rsid w:val="0027146E"/>
    <w:rsid w:val="002714B4"/>
    <w:rsid w:val="002715FF"/>
    <w:rsid w:val="00271AF8"/>
    <w:rsid w:val="00271CFD"/>
    <w:rsid w:val="00271EFB"/>
    <w:rsid w:val="002723DF"/>
    <w:rsid w:val="00272567"/>
    <w:rsid w:val="00272DDA"/>
    <w:rsid w:val="00273072"/>
    <w:rsid w:val="00273095"/>
    <w:rsid w:val="002731A2"/>
    <w:rsid w:val="00273314"/>
    <w:rsid w:val="0027376D"/>
    <w:rsid w:val="00273A9B"/>
    <w:rsid w:val="00273F74"/>
    <w:rsid w:val="00274450"/>
    <w:rsid w:val="00274727"/>
    <w:rsid w:val="002747E3"/>
    <w:rsid w:val="00274A4F"/>
    <w:rsid w:val="00274B7B"/>
    <w:rsid w:val="00274D05"/>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77E03"/>
    <w:rsid w:val="002801FE"/>
    <w:rsid w:val="00280268"/>
    <w:rsid w:val="0028041A"/>
    <w:rsid w:val="002804DA"/>
    <w:rsid w:val="00280D8D"/>
    <w:rsid w:val="00280F89"/>
    <w:rsid w:val="00281239"/>
    <w:rsid w:val="00281488"/>
    <w:rsid w:val="0028151B"/>
    <w:rsid w:val="002815EF"/>
    <w:rsid w:val="0028163D"/>
    <w:rsid w:val="00281A1D"/>
    <w:rsid w:val="00281FF5"/>
    <w:rsid w:val="002820A1"/>
    <w:rsid w:val="0028265D"/>
    <w:rsid w:val="00282692"/>
    <w:rsid w:val="002827A0"/>
    <w:rsid w:val="00282A81"/>
    <w:rsid w:val="00282A8B"/>
    <w:rsid w:val="00282D6D"/>
    <w:rsid w:val="0028300A"/>
    <w:rsid w:val="00283264"/>
    <w:rsid w:val="00283542"/>
    <w:rsid w:val="002836D6"/>
    <w:rsid w:val="002837AB"/>
    <w:rsid w:val="00283A31"/>
    <w:rsid w:val="00283A4A"/>
    <w:rsid w:val="00284604"/>
    <w:rsid w:val="0028481D"/>
    <w:rsid w:val="00284991"/>
    <w:rsid w:val="00284B84"/>
    <w:rsid w:val="00284E6A"/>
    <w:rsid w:val="00284FEF"/>
    <w:rsid w:val="002851FE"/>
    <w:rsid w:val="00285204"/>
    <w:rsid w:val="00285367"/>
    <w:rsid w:val="0028570B"/>
    <w:rsid w:val="002857E1"/>
    <w:rsid w:val="00285972"/>
    <w:rsid w:val="00285A23"/>
    <w:rsid w:val="00285C5F"/>
    <w:rsid w:val="00285DA4"/>
    <w:rsid w:val="0028630E"/>
    <w:rsid w:val="002868EB"/>
    <w:rsid w:val="00286A4A"/>
    <w:rsid w:val="00287018"/>
    <w:rsid w:val="00287428"/>
    <w:rsid w:val="002879A5"/>
    <w:rsid w:val="00287CFA"/>
    <w:rsid w:val="00287E2A"/>
    <w:rsid w:val="002900D1"/>
    <w:rsid w:val="00290408"/>
    <w:rsid w:val="00290434"/>
    <w:rsid w:val="002904B6"/>
    <w:rsid w:val="0029071C"/>
    <w:rsid w:val="00290B96"/>
    <w:rsid w:val="00290BE5"/>
    <w:rsid w:val="00290D7B"/>
    <w:rsid w:val="00290FAC"/>
    <w:rsid w:val="0029101D"/>
    <w:rsid w:val="00291806"/>
    <w:rsid w:val="002918D1"/>
    <w:rsid w:val="00291A37"/>
    <w:rsid w:val="00291AC3"/>
    <w:rsid w:val="00291B71"/>
    <w:rsid w:val="00291C4F"/>
    <w:rsid w:val="00291D52"/>
    <w:rsid w:val="00291EF4"/>
    <w:rsid w:val="00292437"/>
    <w:rsid w:val="002929BD"/>
    <w:rsid w:val="00292A97"/>
    <w:rsid w:val="00292A9A"/>
    <w:rsid w:val="00292DE0"/>
    <w:rsid w:val="0029313E"/>
    <w:rsid w:val="002931B6"/>
    <w:rsid w:val="00293470"/>
    <w:rsid w:val="002936E9"/>
    <w:rsid w:val="00293AE5"/>
    <w:rsid w:val="00293F23"/>
    <w:rsid w:val="00294151"/>
    <w:rsid w:val="00294233"/>
    <w:rsid w:val="00294396"/>
    <w:rsid w:val="00294A7D"/>
    <w:rsid w:val="00294CD8"/>
    <w:rsid w:val="00294D8B"/>
    <w:rsid w:val="00294E71"/>
    <w:rsid w:val="00294F08"/>
    <w:rsid w:val="002951DE"/>
    <w:rsid w:val="00295273"/>
    <w:rsid w:val="0029537A"/>
    <w:rsid w:val="00295666"/>
    <w:rsid w:val="002956D2"/>
    <w:rsid w:val="00295766"/>
    <w:rsid w:val="00295A70"/>
    <w:rsid w:val="00295CFC"/>
    <w:rsid w:val="00295DFD"/>
    <w:rsid w:val="00295E1C"/>
    <w:rsid w:val="002960C1"/>
    <w:rsid w:val="00296517"/>
    <w:rsid w:val="002968F7"/>
    <w:rsid w:val="00296C5C"/>
    <w:rsid w:val="00296EEF"/>
    <w:rsid w:val="0029706A"/>
    <w:rsid w:val="00297139"/>
    <w:rsid w:val="0029725E"/>
    <w:rsid w:val="00297269"/>
    <w:rsid w:val="002978EA"/>
    <w:rsid w:val="00297E9C"/>
    <w:rsid w:val="00297EA3"/>
    <w:rsid w:val="002A04DD"/>
    <w:rsid w:val="002A0695"/>
    <w:rsid w:val="002A0B63"/>
    <w:rsid w:val="002A0CD5"/>
    <w:rsid w:val="002A10E6"/>
    <w:rsid w:val="002A1217"/>
    <w:rsid w:val="002A16A9"/>
    <w:rsid w:val="002A1AB5"/>
    <w:rsid w:val="002A1B08"/>
    <w:rsid w:val="002A1BCF"/>
    <w:rsid w:val="002A1D7B"/>
    <w:rsid w:val="002A21E1"/>
    <w:rsid w:val="002A249D"/>
    <w:rsid w:val="002A27D8"/>
    <w:rsid w:val="002A2CF6"/>
    <w:rsid w:val="002A3187"/>
    <w:rsid w:val="002A3432"/>
    <w:rsid w:val="002A37F8"/>
    <w:rsid w:val="002A3814"/>
    <w:rsid w:val="002A3FE6"/>
    <w:rsid w:val="002A4166"/>
    <w:rsid w:val="002A42E2"/>
    <w:rsid w:val="002A431C"/>
    <w:rsid w:val="002A4333"/>
    <w:rsid w:val="002A45C5"/>
    <w:rsid w:val="002A4634"/>
    <w:rsid w:val="002A4942"/>
    <w:rsid w:val="002A4978"/>
    <w:rsid w:val="002A49A4"/>
    <w:rsid w:val="002A4B3E"/>
    <w:rsid w:val="002A53DE"/>
    <w:rsid w:val="002A5A2E"/>
    <w:rsid w:val="002A5AFA"/>
    <w:rsid w:val="002A5C91"/>
    <w:rsid w:val="002A5C9C"/>
    <w:rsid w:val="002A5D31"/>
    <w:rsid w:val="002A5E8B"/>
    <w:rsid w:val="002A66BC"/>
    <w:rsid w:val="002A6911"/>
    <w:rsid w:val="002A69AD"/>
    <w:rsid w:val="002A6A43"/>
    <w:rsid w:val="002A6B51"/>
    <w:rsid w:val="002A6C7A"/>
    <w:rsid w:val="002A6D51"/>
    <w:rsid w:val="002A7905"/>
    <w:rsid w:val="002A7A84"/>
    <w:rsid w:val="002B0011"/>
    <w:rsid w:val="002B0060"/>
    <w:rsid w:val="002B05FF"/>
    <w:rsid w:val="002B06E5"/>
    <w:rsid w:val="002B0A17"/>
    <w:rsid w:val="002B10BA"/>
    <w:rsid w:val="002B15B9"/>
    <w:rsid w:val="002B182F"/>
    <w:rsid w:val="002B1845"/>
    <w:rsid w:val="002B1A12"/>
    <w:rsid w:val="002B1AB8"/>
    <w:rsid w:val="002B1BF7"/>
    <w:rsid w:val="002B1DE9"/>
    <w:rsid w:val="002B270B"/>
    <w:rsid w:val="002B2D04"/>
    <w:rsid w:val="002B3003"/>
    <w:rsid w:val="002B31A3"/>
    <w:rsid w:val="002B372E"/>
    <w:rsid w:val="002B3BF4"/>
    <w:rsid w:val="002B3EB6"/>
    <w:rsid w:val="002B4018"/>
    <w:rsid w:val="002B418E"/>
    <w:rsid w:val="002B4335"/>
    <w:rsid w:val="002B46D6"/>
    <w:rsid w:val="002B4AD1"/>
    <w:rsid w:val="002B4B41"/>
    <w:rsid w:val="002B4CD4"/>
    <w:rsid w:val="002B4D11"/>
    <w:rsid w:val="002B4F4A"/>
    <w:rsid w:val="002B507C"/>
    <w:rsid w:val="002B5187"/>
    <w:rsid w:val="002B526D"/>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912"/>
    <w:rsid w:val="002B7A27"/>
    <w:rsid w:val="002B7F60"/>
    <w:rsid w:val="002B7F7E"/>
    <w:rsid w:val="002C0154"/>
    <w:rsid w:val="002C041D"/>
    <w:rsid w:val="002C094A"/>
    <w:rsid w:val="002C0C65"/>
    <w:rsid w:val="002C0FF1"/>
    <w:rsid w:val="002C103B"/>
    <w:rsid w:val="002C10A3"/>
    <w:rsid w:val="002C111E"/>
    <w:rsid w:val="002C1186"/>
    <w:rsid w:val="002C1905"/>
    <w:rsid w:val="002C1A0C"/>
    <w:rsid w:val="002C1B99"/>
    <w:rsid w:val="002C243F"/>
    <w:rsid w:val="002C2523"/>
    <w:rsid w:val="002C2583"/>
    <w:rsid w:val="002C2797"/>
    <w:rsid w:val="002C29BC"/>
    <w:rsid w:val="002C2F7D"/>
    <w:rsid w:val="002C30F3"/>
    <w:rsid w:val="002C31C9"/>
    <w:rsid w:val="002C3598"/>
    <w:rsid w:val="002C36B1"/>
    <w:rsid w:val="002C38C2"/>
    <w:rsid w:val="002C3DF1"/>
    <w:rsid w:val="002C4124"/>
    <w:rsid w:val="002C41C2"/>
    <w:rsid w:val="002C4341"/>
    <w:rsid w:val="002C44D9"/>
    <w:rsid w:val="002C48AB"/>
    <w:rsid w:val="002C48E7"/>
    <w:rsid w:val="002C5967"/>
    <w:rsid w:val="002C5E94"/>
    <w:rsid w:val="002C5E9A"/>
    <w:rsid w:val="002C5FBF"/>
    <w:rsid w:val="002C6598"/>
    <w:rsid w:val="002C67D9"/>
    <w:rsid w:val="002C6888"/>
    <w:rsid w:val="002C68C7"/>
    <w:rsid w:val="002C698A"/>
    <w:rsid w:val="002C69AC"/>
    <w:rsid w:val="002C6A25"/>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B72"/>
    <w:rsid w:val="002D0EB2"/>
    <w:rsid w:val="002D11BD"/>
    <w:rsid w:val="002D1995"/>
    <w:rsid w:val="002D1C9B"/>
    <w:rsid w:val="002D1FEC"/>
    <w:rsid w:val="002D2492"/>
    <w:rsid w:val="002D29A0"/>
    <w:rsid w:val="002D2A56"/>
    <w:rsid w:val="002D2F43"/>
    <w:rsid w:val="002D3010"/>
    <w:rsid w:val="002D3245"/>
    <w:rsid w:val="002D34BB"/>
    <w:rsid w:val="002D35CE"/>
    <w:rsid w:val="002D35E5"/>
    <w:rsid w:val="002D3699"/>
    <w:rsid w:val="002D3973"/>
    <w:rsid w:val="002D3A5F"/>
    <w:rsid w:val="002D3BA0"/>
    <w:rsid w:val="002D3F24"/>
    <w:rsid w:val="002D3F88"/>
    <w:rsid w:val="002D41D3"/>
    <w:rsid w:val="002D45B4"/>
    <w:rsid w:val="002D46F1"/>
    <w:rsid w:val="002D4826"/>
    <w:rsid w:val="002D4957"/>
    <w:rsid w:val="002D4FB2"/>
    <w:rsid w:val="002D4FF5"/>
    <w:rsid w:val="002D506B"/>
    <w:rsid w:val="002D51AE"/>
    <w:rsid w:val="002D5227"/>
    <w:rsid w:val="002D564C"/>
    <w:rsid w:val="002D57F3"/>
    <w:rsid w:val="002D5881"/>
    <w:rsid w:val="002D58A4"/>
    <w:rsid w:val="002D5A24"/>
    <w:rsid w:val="002D5BD0"/>
    <w:rsid w:val="002D5D1F"/>
    <w:rsid w:val="002D5D98"/>
    <w:rsid w:val="002D5E88"/>
    <w:rsid w:val="002D6014"/>
    <w:rsid w:val="002D6662"/>
    <w:rsid w:val="002D667A"/>
    <w:rsid w:val="002D6A1A"/>
    <w:rsid w:val="002D6A36"/>
    <w:rsid w:val="002D6B64"/>
    <w:rsid w:val="002D6C54"/>
    <w:rsid w:val="002D70F0"/>
    <w:rsid w:val="002D7349"/>
    <w:rsid w:val="002D73F7"/>
    <w:rsid w:val="002D7705"/>
    <w:rsid w:val="002D79BB"/>
    <w:rsid w:val="002D7C0E"/>
    <w:rsid w:val="002E00C5"/>
    <w:rsid w:val="002E015E"/>
    <w:rsid w:val="002E063F"/>
    <w:rsid w:val="002E06B8"/>
    <w:rsid w:val="002E0C34"/>
    <w:rsid w:val="002E0DA8"/>
    <w:rsid w:val="002E0ECC"/>
    <w:rsid w:val="002E11AC"/>
    <w:rsid w:val="002E15EA"/>
    <w:rsid w:val="002E17B0"/>
    <w:rsid w:val="002E1909"/>
    <w:rsid w:val="002E1B9C"/>
    <w:rsid w:val="002E20E5"/>
    <w:rsid w:val="002E2226"/>
    <w:rsid w:val="002E2263"/>
    <w:rsid w:val="002E2281"/>
    <w:rsid w:val="002E23AD"/>
    <w:rsid w:val="002E2AA6"/>
    <w:rsid w:val="002E2AF0"/>
    <w:rsid w:val="002E2C74"/>
    <w:rsid w:val="002E2CD9"/>
    <w:rsid w:val="002E3236"/>
    <w:rsid w:val="002E3426"/>
    <w:rsid w:val="002E3AC3"/>
    <w:rsid w:val="002E3F0F"/>
    <w:rsid w:val="002E428D"/>
    <w:rsid w:val="002E474A"/>
    <w:rsid w:val="002E4756"/>
    <w:rsid w:val="002E4D46"/>
    <w:rsid w:val="002E4E44"/>
    <w:rsid w:val="002E5173"/>
    <w:rsid w:val="002E59E8"/>
    <w:rsid w:val="002E5A73"/>
    <w:rsid w:val="002E5A9B"/>
    <w:rsid w:val="002E5B46"/>
    <w:rsid w:val="002E5B69"/>
    <w:rsid w:val="002E5ED4"/>
    <w:rsid w:val="002E61E3"/>
    <w:rsid w:val="002E6290"/>
    <w:rsid w:val="002E63F6"/>
    <w:rsid w:val="002E6411"/>
    <w:rsid w:val="002E65C6"/>
    <w:rsid w:val="002E665B"/>
    <w:rsid w:val="002E6863"/>
    <w:rsid w:val="002E693A"/>
    <w:rsid w:val="002E69D6"/>
    <w:rsid w:val="002E6D54"/>
    <w:rsid w:val="002E6FD4"/>
    <w:rsid w:val="002E7291"/>
    <w:rsid w:val="002E7438"/>
    <w:rsid w:val="002E7D51"/>
    <w:rsid w:val="002E7E40"/>
    <w:rsid w:val="002F0362"/>
    <w:rsid w:val="002F039F"/>
    <w:rsid w:val="002F07DE"/>
    <w:rsid w:val="002F08D0"/>
    <w:rsid w:val="002F0A74"/>
    <w:rsid w:val="002F0BEC"/>
    <w:rsid w:val="002F0DAB"/>
    <w:rsid w:val="002F141D"/>
    <w:rsid w:val="002F1504"/>
    <w:rsid w:val="002F15FB"/>
    <w:rsid w:val="002F1A43"/>
    <w:rsid w:val="002F1B93"/>
    <w:rsid w:val="002F1ED3"/>
    <w:rsid w:val="002F1F4D"/>
    <w:rsid w:val="002F2041"/>
    <w:rsid w:val="002F23F4"/>
    <w:rsid w:val="002F266C"/>
    <w:rsid w:val="002F26F0"/>
    <w:rsid w:val="002F2B1B"/>
    <w:rsid w:val="002F2BB6"/>
    <w:rsid w:val="002F2FE5"/>
    <w:rsid w:val="002F304C"/>
    <w:rsid w:val="002F305E"/>
    <w:rsid w:val="002F3193"/>
    <w:rsid w:val="002F32B0"/>
    <w:rsid w:val="002F36F1"/>
    <w:rsid w:val="002F3765"/>
    <w:rsid w:val="002F37E7"/>
    <w:rsid w:val="002F392C"/>
    <w:rsid w:val="002F3ACA"/>
    <w:rsid w:val="002F46C8"/>
    <w:rsid w:val="002F479A"/>
    <w:rsid w:val="002F4962"/>
    <w:rsid w:val="002F4B4A"/>
    <w:rsid w:val="002F4DA6"/>
    <w:rsid w:val="002F4DE6"/>
    <w:rsid w:val="002F4FEE"/>
    <w:rsid w:val="002F5770"/>
    <w:rsid w:val="002F58C9"/>
    <w:rsid w:val="002F5AC3"/>
    <w:rsid w:val="002F5C36"/>
    <w:rsid w:val="002F619F"/>
    <w:rsid w:val="002F6464"/>
    <w:rsid w:val="002F67AC"/>
    <w:rsid w:val="002F68B4"/>
    <w:rsid w:val="002F6AFA"/>
    <w:rsid w:val="002F6DC2"/>
    <w:rsid w:val="002F73CD"/>
    <w:rsid w:val="002F7866"/>
    <w:rsid w:val="002F78A5"/>
    <w:rsid w:val="002F7CA1"/>
    <w:rsid w:val="003001CE"/>
    <w:rsid w:val="00300B4E"/>
    <w:rsid w:val="00300C5A"/>
    <w:rsid w:val="003015D3"/>
    <w:rsid w:val="00301612"/>
    <w:rsid w:val="003019A1"/>
    <w:rsid w:val="00301BB5"/>
    <w:rsid w:val="00302011"/>
    <w:rsid w:val="003020F7"/>
    <w:rsid w:val="003021ED"/>
    <w:rsid w:val="0030232E"/>
    <w:rsid w:val="00302355"/>
    <w:rsid w:val="003023FD"/>
    <w:rsid w:val="00302739"/>
    <w:rsid w:val="00302A01"/>
    <w:rsid w:val="00302E84"/>
    <w:rsid w:val="00302EA1"/>
    <w:rsid w:val="0030307D"/>
    <w:rsid w:val="003030DD"/>
    <w:rsid w:val="0030319F"/>
    <w:rsid w:val="003034D3"/>
    <w:rsid w:val="003038AF"/>
    <w:rsid w:val="003039AA"/>
    <w:rsid w:val="00303B9F"/>
    <w:rsid w:val="00303C4E"/>
    <w:rsid w:val="00303D54"/>
    <w:rsid w:val="00303D88"/>
    <w:rsid w:val="00303F4E"/>
    <w:rsid w:val="00304262"/>
    <w:rsid w:val="003044D8"/>
    <w:rsid w:val="003047B6"/>
    <w:rsid w:val="00304B0F"/>
    <w:rsid w:val="00304DB7"/>
    <w:rsid w:val="00304FA7"/>
    <w:rsid w:val="003052E0"/>
    <w:rsid w:val="0030543E"/>
    <w:rsid w:val="00305B77"/>
    <w:rsid w:val="00305C25"/>
    <w:rsid w:val="00305CC6"/>
    <w:rsid w:val="00305CF7"/>
    <w:rsid w:val="003065ED"/>
    <w:rsid w:val="00306610"/>
    <w:rsid w:val="00306902"/>
    <w:rsid w:val="00306992"/>
    <w:rsid w:val="00306E4E"/>
    <w:rsid w:val="00306F66"/>
    <w:rsid w:val="0030707C"/>
    <w:rsid w:val="0030712B"/>
    <w:rsid w:val="00307348"/>
    <w:rsid w:val="00307401"/>
    <w:rsid w:val="0030744A"/>
    <w:rsid w:val="00307943"/>
    <w:rsid w:val="003079DA"/>
    <w:rsid w:val="00307DA3"/>
    <w:rsid w:val="00310604"/>
    <w:rsid w:val="0031065D"/>
    <w:rsid w:val="00310859"/>
    <w:rsid w:val="00310A63"/>
    <w:rsid w:val="00310AC5"/>
    <w:rsid w:val="003113A9"/>
    <w:rsid w:val="0031179C"/>
    <w:rsid w:val="003119D6"/>
    <w:rsid w:val="00311CE7"/>
    <w:rsid w:val="003126D4"/>
    <w:rsid w:val="00312C36"/>
    <w:rsid w:val="00312CF6"/>
    <w:rsid w:val="00312E0D"/>
    <w:rsid w:val="003130CA"/>
    <w:rsid w:val="003131D9"/>
    <w:rsid w:val="003132CD"/>
    <w:rsid w:val="00313596"/>
    <w:rsid w:val="0031385D"/>
    <w:rsid w:val="003139AF"/>
    <w:rsid w:val="00313B27"/>
    <w:rsid w:val="00313B78"/>
    <w:rsid w:val="00313CAF"/>
    <w:rsid w:val="00313CEE"/>
    <w:rsid w:val="00313D9B"/>
    <w:rsid w:val="00313E85"/>
    <w:rsid w:val="00313F33"/>
    <w:rsid w:val="003141F1"/>
    <w:rsid w:val="00314208"/>
    <w:rsid w:val="0031423B"/>
    <w:rsid w:val="003143C6"/>
    <w:rsid w:val="00314499"/>
    <w:rsid w:val="00314654"/>
    <w:rsid w:val="00314685"/>
    <w:rsid w:val="00314C4B"/>
    <w:rsid w:val="00314C97"/>
    <w:rsid w:val="00314EEF"/>
    <w:rsid w:val="0031524D"/>
    <w:rsid w:val="003153C2"/>
    <w:rsid w:val="003157C6"/>
    <w:rsid w:val="00315BFC"/>
    <w:rsid w:val="00315C6C"/>
    <w:rsid w:val="00315E30"/>
    <w:rsid w:val="003160D7"/>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595"/>
    <w:rsid w:val="00322683"/>
    <w:rsid w:val="00322CB7"/>
    <w:rsid w:val="0032306C"/>
    <w:rsid w:val="0032355E"/>
    <w:rsid w:val="00323598"/>
    <w:rsid w:val="003240C0"/>
    <w:rsid w:val="003246D6"/>
    <w:rsid w:val="0032487E"/>
    <w:rsid w:val="00324920"/>
    <w:rsid w:val="00324B8C"/>
    <w:rsid w:val="00324C48"/>
    <w:rsid w:val="00324F34"/>
    <w:rsid w:val="00324FCD"/>
    <w:rsid w:val="00325016"/>
    <w:rsid w:val="003254E8"/>
    <w:rsid w:val="003256C5"/>
    <w:rsid w:val="003259A3"/>
    <w:rsid w:val="00325DE9"/>
    <w:rsid w:val="00325FCE"/>
    <w:rsid w:val="0032639F"/>
    <w:rsid w:val="00326590"/>
    <w:rsid w:val="00326D17"/>
    <w:rsid w:val="00326D67"/>
    <w:rsid w:val="00327301"/>
    <w:rsid w:val="00327402"/>
    <w:rsid w:val="00327480"/>
    <w:rsid w:val="00327D24"/>
    <w:rsid w:val="00327D7B"/>
    <w:rsid w:val="00327E13"/>
    <w:rsid w:val="00327F57"/>
    <w:rsid w:val="00330032"/>
    <w:rsid w:val="00330041"/>
    <w:rsid w:val="003302EB"/>
    <w:rsid w:val="00330455"/>
    <w:rsid w:val="003306A8"/>
    <w:rsid w:val="0033085C"/>
    <w:rsid w:val="00330867"/>
    <w:rsid w:val="003308B5"/>
    <w:rsid w:val="003308B7"/>
    <w:rsid w:val="00330CFC"/>
    <w:rsid w:val="00330F23"/>
    <w:rsid w:val="003311F1"/>
    <w:rsid w:val="0033124A"/>
    <w:rsid w:val="00331440"/>
    <w:rsid w:val="00331813"/>
    <w:rsid w:val="00331B6B"/>
    <w:rsid w:val="00331F15"/>
    <w:rsid w:val="00332073"/>
    <w:rsid w:val="003322EA"/>
    <w:rsid w:val="00332414"/>
    <w:rsid w:val="00332622"/>
    <w:rsid w:val="003326C5"/>
    <w:rsid w:val="00332868"/>
    <w:rsid w:val="00332CA4"/>
    <w:rsid w:val="00332D5E"/>
    <w:rsid w:val="003331D8"/>
    <w:rsid w:val="003333DC"/>
    <w:rsid w:val="00333597"/>
    <w:rsid w:val="003335EA"/>
    <w:rsid w:val="00333620"/>
    <w:rsid w:val="00333A9C"/>
    <w:rsid w:val="00333C9C"/>
    <w:rsid w:val="00333CE3"/>
    <w:rsid w:val="00333DD1"/>
    <w:rsid w:val="0033418A"/>
    <w:rsid w:val="003341C1"/>
    <w:rsid w:val="003342D9"/>
    <w:rsid w:val="003343D6"/>
    <w:rsid w:val="0033467E"/>
    <w:rsid w:val="00334916"/>
    <w:rsid w:val="00334924"/>
    <w:rsid w:val="00334D9B"/>
    <w:rsid w:val="00334DEF"/>
    <w:rsid w:val="00334DFE"/>
    <w:rsid w:val="0033504E"/>
    <w:rsid w:val="003350BF"/>
    <w:rsid w:val="003351B0"/>
    <w:rsid w:val="003358C4"/>
    <w:rsid w:val="00335A29"/>
    <w:rsid w:val="00336026"/>
    <w:rsid w:val="00336815"/>
    <w:rsid w:val="00336979"/>
    <w:rsid w:val="00336C62"/>
    <w:rsid w:val="00336DF1"/>
    <w:rsid w:val="00336F82"/>
    <w:rsid w:val="00336F8D"/>
    <w:rsid w:val="00337147"/>
    <w:rsid w:val="00337190"/>
    <w:rsid w:val="00337472"/>
    <w:rsid w:val="00337512"/>
    <w:rsid w:val="00337881"/>
    <w:rsid w:val="00337C54"/>
    <w:rsid w:val="00337CCC"/>
    <w:rsid w:val="003401A3"/>
    <w:rsid w:val="00340368"/>
    <w:rsid w:val="00340807"/>
    <w:rsid w:val="003408B2"/>
    <w:rsid w:val="003409E2"/>
    <w:rsid w:val="00340A38"/>
    <w:rsid w:val="00340A4A"/>
    <w:rsid w:val="00340B8E"/>
    <w:rsid w:val="00340D46"/>
    <w:rsid w:val="0034133C"/>
    <w:rsid w:val="003413F7"/>
    <w:rsid w:val="00341938"/>
    <w:rsid w:val="003422FC"/>
    <w:rsid w:val="0034251F"/>
    <w:rsid w:val="00342727"/>
    <w:rsid w:val="0034291D"/>
    <w:rsid w:val="00342C9B"/>
    <w:rsid w:val="00342CE2"/>
    <w:rsid w:val="00342F12"/>
    <w:rsid w:val="00342F76"/>
    <w:rsid w:val="00342F83"/>
    <w:rsid w:val="00343182"/>
    <w:rsid w:val="00343381"/>
    <w:rsid w:val="003434A9"/>
    <w:rsid w:val="00343949"/>
    <w:rsid w:val="00343965"/>
    <w:rsid w:val="00343EF8"/>
    <w:rsid w:val="0034478B"/>
    <w:rsid w:val="0034496D"/>
    <w:rsid w:val="00344B6E"/>
    <w:rsid w:val="00344DA6"/>
    <w:rsid w:val="003450C3"/>
    <w:rsid w:val="0034538F"/>
    <w:rsid w:val="003454E2"/>
    <w:rsid w:val="00345742"/>
    <w:rsid w:val="003457A8"/>
    <w:rsid w:val="00345E42"/>
    <w:rsid w:val="00345EF2"/>
    <w:rsid w:val="00345F10"/>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41E"/>
    <w:rsid w:val="00350A14"/>
    <w:rsid w:val="00350CF1"/>
    <w:rsid w:val="00351930"/>
    <w:rsid w:val="00351989"/>
    <w:rsid w:val="00351B8C"/>
    <w:rsid w:val="00351C42"/>
    <w:rsid w:val="00351EB2"/>
    <w:rsid w:val="00351ED4"/>
    <w:rsid w:val="00351EEC"/>
    <w:rsid w:val="00352033"/>
    <w:rsid w:val="003520B3"/>
    <w:rsid w:val="003522B4"/>
    <w:rsid w:val="003524F2"/>
    <w:rsid w:val="00352703"/>
    <w:rsid w:val="00352A4C"/>
    <w:rsid w:val="00352DB2"/>
    <w:rsid w:val="00352EDB"/>
    <w:rsid w:val="003531A4"/>
    <w:rsid w:val="00353298"/>
    <w:rsid w:val="003536D1"/>
    <w:rsid w:val="00353B00"/>
    <w:rsid w:val="00353E1B"/>
    <w:rsid w:val="00354270"/>
    <w:rsid w:val="003542CA"/>
    <w:rsid w:val="003543E5"/>
    <w:rsid w:val="003545DF"/>
    <w:rsid w:val="0035481E"/>
    <w:rsid w:val="00354851"/>
    <w:rsid w:val="00354AA5"/>
    <w:rsid w:val="00354D7A"/>
    <w:rsid w:val="0035571E"/>
    <w:rsid w:val="003561DF"/>
    <w:rsid w:val="0035625F"/>
    <w:rsid w:val="00356315"/>
    <w:rsid w:val="00356748"/>
    <w:rsid w:val="0035676A"/>
    <w:rsid w:val="00356AA8"/>
    <w:rsid w:val="00356D72"/>
    <w:rsid w:val="00356EBF"/>
    <w:rsid w:val="00356FA5"/>
    <w:rsid w:val="00357124"/>
    <w:rsid w:val="0035754B"/>
    <w:rsid w:val="003575E9"/>
    <w:rsid w:val="0035769C"/>
    <w:rsid w:val="003576B8"/>
    <w:rsid w:val="00357C7B"/>
    <w:rsid w:val="00357DED"/>
    <w:rsid w:val="00360057"/>
    <w:rsid w:val="003600C1"/>
    <w:rsid w:val="0036014B"/>
    <w:rsid w:val="003603B7"/>
    <w:rsid w:val="003605C7"/>
    <w:rsid w:val="003606E1"/>
    <w:rsid w:val="00360981"/>
    <w:rsid w:val="00360A72"/>
    <w:rsid w:val="00360C88"/>
    <w:rsid w:val="00360DD1"/>
    <w:rsid w:val="00360E08"/>
    <w:rsid w:val="00360E67"/>
    <w:rsid w:val="00360FA0"/>
    <w:rsid w:val="003612F4"/>
    <w:rsid w:val="00361630"/>
    <w:rsid w:val="0036172E"/>
    <w:rsid w:val="00361A65"/>
    <w:rsid w:val="0036206C"/>
    <w:rsid w:val="0036226D"/>
    <w:rsid w:val="003623A8"/>
    <w:rsid w:val="003623AF"/>
    <w:rsid w:val="003624E8"/>
    <w:rsid w:val="00362DAA"/>
    <w:rsid w:val="00362E68"/>
    <w:rsid w:val="00362EDD"/>
    <w:rsid w:val="00362F58"/>
    <w:rsid w:val="003637F9"/>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5DC"/>
    <w:rsid w:val="0036561C"/>
    <w:rsid w:val="00365738"/>
    <w:rsid w:val="00365A61"/>
    <w:rsid w:val="00365B20"/>
    <w:rsid w:val="00365B81"/>
    <w:rsid w:val="00365E86"/>
    <w:rsid w:val="00365EA4"/>
    <w:rsid w:val="00365ECD"/>
    <w:rsid w:val="003668B6"/>
    <w:rsid w:val="00366E21"/>
    <w:rsid w:val="00366F06"/>
    <w:rsid w:val="00367136"/>
    <w:rsid w:val="00367198"/>
    <w:rsid w:val="003676E8"/>
    <w:rsid w:val="00367829"/>
    <w:rsid w:val="003678DA"/>
    <w:rsid w:val="00367A8E"/>
    <w:rsid w:val="003702DF"/>
    <w:rsid w:val="00370D54"/>
    <w:rsid w:val="00370D77"/>
    <w:rsid w:val="00370FAD"/>
    <w:rsid w:val="0037112B"/>
    <w:rsid w:val="0037123B"/>
    <w:rsid w:val="0037131F"/>
    <w:rsid w:val="003713CA"/>
    <w:rsid w:val="003714F8"/>
    <w:rsid w:val="0037194F"/>
    <w:rsid w:val="00371C51"/>
    <w:rsid w:val="00371FD4"/>
    <w:rsid w:val="0037221C"/>
    <w:rsid w:val="003722FE"/>
    <w:rsid w:val="00372309"/>
    <w:rsid w:val="003726F4"/>
    <w:rsid w:val="0037276F"/>
    <w:rsid w:val="0037277D"/>
    <w:rsid w:val="0037291C"/>
    <w:rsid w:val="00372D07"/>
    <w:rsid w:val="003734BC"/>
    <w:rsid w:val="0037369C"/>
    <w:rsid w:val="003737BE"/>
    <w:rsid w:val="00373A98"/>
    <w:rsid w:val="003749F4"/>
    <w:rsid w:val="00374C22"/>
    <w:rsid w:val="003750AC"/>
    <w:rsid w:val="0037511E"/>
    <w:rsid w:val="00375133"/>
    <w:rsid w:val="003754CA"/>
    <w:rsid w:val="0037553A"/>
    <w:rsid w:val="00375BA9"/>
    <w:rsid w:val="003761FA"/>
    <w:rsid w:val="0037634F"/>
    <w:rsid w:val="00376561"/>
    <w:rsid w:val="003765F5"/>
    <w:rsid w:val="00376733"/>
    <w:rsid w:val="003768C5"/>
    <w:rsid w:val="00376990"/>
    <w:rsid w:val="00376AC1"/>
    <w:rsid w:val="00376C95"/>
    <w:rsid w:val="0037776B"/>
    <w:rsid w:val="00377A0B"/>
    <w:rsid w:val="00377DDE"/>
    <w:rsid w:val="0038024E"/>
    <w:rsid w:val="0038033D"/>
    <w:rsid w:val="00380470"/>
    <w:rsid w:val="003808CD"/>
    <w:rsid w:val="00381024"/>
    <w:rsid w:val="003812D3"/>
    <w:rsid w:val="00381412"/>
    <w:rsid w:val="0038154D"/>
    <w:rsid w:val="00381708"/>
    <w:rsid w:val="00381759"/>
    <w:rsid w:val="00381937"/>
    <w:rsid w:val="00381CF3"/>
    <w:rsid w:val="00381EE2"/>
    <w:rsid w:val="00381F8D"/>
    <w:rsid w:val="003825AC"/>
    <w:rsid w:val="00382A72"/>
    <w:rsid w:val="00382AD9"/>
    <w:rsid w:val="00382AE0"/>
    <w:rsid w:val="00382B4B"/>
    <w:rsid w:val="00382C1E"/>
    <w:rsid w:val="00382E88"/>
    <w:rsid w:val="003832A2"/>
    <w:rsid w:val="00383649"/>
    <w:rsid w:val="003837C6"/>
    <w:rsid w:val="003837D4"/>
    <w:rsid w:val="0038399D"/>
    <w:rsid w:val="00383AEB"/>
    <w:rsid w:val="00383B12"/>
    <w:rsid w:val="00384049"/>
    <w:rsid w:val="00384470"/>
    <w:rsid w:val="003844EB"/>
    <w:rsid w:val="0038461B"/>
    <w:rsid w:val="00384670"/>
    <w:rsid w:val="00384AA3"/>
    <w:rsid w:val="00384AE2"/>
    <w:rsid w:val="00384E37"/>
    <w:rsid w:val="00385108"/>
    <w:rsid w:val="00385476"/>
    <w:rsid w:val="0038554C"/>
    <w:rsid w:val="00385703"/>
    <w:rsid w:val="00385DAE"/>
    <w:rsid w:val="00386058"/>
    <w:rsid w:val="003861A6"/>
    <w:rsid w:val="003861F3"/>
    <w:rsid w:val="0038627B"/>
    <w:rsid w:val="003865F5"/>
    <w:rsid w:val="003866B2"/>
    <w:rsid w:val="003866F6"/>
    <w:rsid w:val="00386760"/>
    <w:rsid w:val="00386923"/>
    <w:rsid w:val="003869E8"/>
    <w:rsid w:val="00386BAC"/>
    <w:rsid w:val="00386BB1"/>
    <w:rsid w:val="00386E9A"/>
    <w:rsid w:val="00386EE7"/>
    <w:rsid w:val="00387402"/>
    <w:rsid w:val="00387437"/>
    <w:rsid w:val="0038785A"/>
    <w:rsid w:val="0038795A"/>
    <w:rsid w:val="00387AE6"/>
    <w:rsid w:val="00387B93"/>
    <w:rsid w:val="00387E35"/>
    <w:rsid w:val="00387E94"/>
    <w:rsid w:val="00387F5C"/>
    <w:rsid w:val="00390B0C"/>
    <w:rsid w:val="00390E69"/>
    <w:rsid w:val="00390EC3"/>
    <w:rsid w:val="00391752"/>
    <w:rsid w:val="0039252B"/>
    <w:rsid w:val="00392B83"/>
    <w:rsid w:val="00392C13"/>
    <w:rsid w:val="00392DDE"/>
    <w:rsid w:val="00392F8E"/>
    <w:rsid w:val="003931A5"/>
    <w:rsid w:val="003936A3"/>
    <w:rsid w:val="003937BE"/>
    <w:rsid w:val="0039394C"/>
    <w:rsid w:val="00393AA5"/>
    <w:rsid w:val="00393ABF"/>
    <w:rsid w:val="00393F45"/>
    <w:rsid w:val="00394078"/>
    <w:rsid w:val="00394844"/>
    <w:rsid w:val="00394B59"/>
    <w:rsid w:val="00394DD2"/>
    <w:rsid w:val="00394E4B"/>
    <w:rsid w:val="00394FF6"/>
    <w:rsid w:val="003951BC"/>
    <w:rsid w:val="00395359"/>
    <w:rsid w:val="00395426"/>
    <w:rsid w:val="003954A8"/>
    <w:rsid w:val="003955FC"/>
    <w:rsid w:val="0039574A"/>
    <w:rsid w:val="00395A0E"/>
    <w:rsid w:val="00395A85"/>
    <w:rsid w:val="00395CC9"/>
    <w:rsid w:val="00396083"/>
    <w:rsid w:val="00396095"/>
    <w:rsid w:val="00396547"/>
    <w:rsid w:val="003965E6"/>
    <w:rsid w:val="00396714"/>
    <w:rsid w:val="0039676C"/>
    <w:rsid w:val="00396829"/>
    <w:rsid w:val="00396C4A"/>
    <w:rsid w:val="0039703A"/>
    <w:rsid w:val="00397186"/>
    <w:rsid w:val="00397199"/>
    <w:rsid w:val="00397224"/>
    <w:rsid w:val="00397483"/>
    <w:rsid w:val="00397613"/>
    <w:rsid w:val="0039789B"/>
    <w:rsid w:val="00397AB9"/>
    <w:rsid w:val="00397D8F"/>
    <w:rsid w:val="00397DFB"/>
    <w:rsid w:val="00397E78"/>
    <w:rsid w:val="003A00BB"/>
    <w:rsid w:val="003A0301"/>
    <w:rsid w:val="003A04E5"/>
    <w:rsid w:val="003A04E9"/>
    <w:rsid w:val="003A060E"/>
    <w:rsid w:val="003A06C9"/>
    <w:rsid w:val="003A0752"/>
    <w:rsid w:val="003A0830"/>
    <w:rsid w:val="003A096F"/>
    <w:rsid w:val="003A0AF3"/>
    <w:rsid w:val="003A0B1C"/>
    <w:rsid w:val="003A0E98"/>
    <w:rsid w:val="003A131D"/>
    <w:rsid w:val="003A1570"/>
    <w:rsid w:val="003A1A8D"/>
    <w:rsid w:val="003A1B56"/>
    <w:rsid w:val="003A1C31"/>
    <w:rsid w:val="003A1D4F"/>
    <w:rsid w:val="003A20E2"/>
    <w:rsid w:val="003A27E0"/>
    <w:rsid w:val="003A29B9"/>
    <w:rsid w:val="003A31C6"/>
    <w:rsid w:val="003A32D5"/>
    <w:rsid w:val="003A32E1"/>
    <w:rsid w:val="003A3314"/>
    <w:rsid w:val="003A34D7"/>
    <w:rsid w:val="003A3606"/>
    <w:rsid w:val="003A36DF"/>
    <w:rsid w:val="003A38A5"/>
    <w:rsid w:val="003A394D"/>
    <w:rsid w:val="003A3A39"/>
    <w:rsid w:val="003A3C5F"/>
    <w:rsid w:val="003A3E91"/>
    <w:rsid w:val="003A420D"/>
    <w:rsid w:val="003A436C"/>
    <w:rsid w:val="003A4742"/>
    <w:rsid w:val="003A4926"/>
    <w:rsid w:val="003A4DB6"/>
    <w:rsid w:val="003A4DFA"/>
    <w:rsid w:val="003A5652"/>
    <w:rsid w:val="003A56AD"/>
    <w:rsid w:val="003A590D"/>
    <w:rsid w:val="003A5B82"/>
    <w:rsid w:val="003A5FA1"/>
    <w:rsid w:val="003A6151"/>
    <w:rsid w:val="003A6156"/>
    <w:rsid w:val="003A61F4"/>
    <w:rsid w:val="003A6337"/>
    <w:rsid w:val="003A635B"/>
    <w:rsid w:val="003A63FE"/>
    <w:rsid w:val="003A643F"/>
    <w:rsid w:val="003A6672"/>
    <w:rsid w:val="003A6885"/>
    <w:rsid w:val="003A6986"/>
    <w:rsid w:val="003A6A73"/>
    <w:rsid w:val="003A6D14"/>
    <w:rsid w:val="003A6E18"/>
    <w:rsid w:val="003A716C"/>
    <w:rsid w:val="003A7309"/>
    <w:rsid w:val="003A7486"/>
    <w:rsid w:val="003A793F"/>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2DFA"/>
    <w:rsid w:val="003B3345"/>
    <w:rsid w:val="003B35A8"/>
    <w:rsid w:val="003B3A7F"/>
    <w:rsid w:val="003B3FD7"/>
    <w:rsid w:val="003B405B"/>
    <w:rsid w:val="003B413E"/>
    <w:rsid w:val="003B42BD"/>
    <w:rsid w:val="003B455C"/>
    <w:rsid w:val="003B4584"/>
    <w:rsid w:val="003B493D"/>
    <w:rsid w:val="003B4C8B"/>
    <w:rsid w:val="003B4F22"/>
    <w:rsid w:val="003B5713"/>
    <w:rsid w:val="003B5B3A"/>
    <w:rsid w:val="003B5BD7"/>
    <w:rsid w:val="003B5CC8"/>
    <w:rsid w:val="003B6043"/>
    <w:rsid w:val="003B6204"/>
    <w:rsid w:val="003B622B"/>
    <w:rsid w:val="003B6510"/>
    <w:rsid w:val="003B65AC"/>
    <w:rsid w:val="003B6988"/>
    <w:rsid w:val="003B6A20"/>
    <w:rsid w:val="003B6B65"/>
    <w:rsid w:val="003B6E01"/>
    <w:rsid w:val="003B7332"/>
    <w:rsid w:val="003B764F"/>
    <w:rsid w:val="003B7BEC"/>
    <w:rsid w:val="003B7DAE"/>
    <w:rsid w:val="003B7DD7"/>
    <w:rsid w:val="003B7E7C"/>
    <w:rsid w:val="003B7FC3"/>
    <w:rsid w:val="003C005A"/>
    <w:rsid w:val="003C0324"/>
    <w:rsid w:val="003C04B5"/>
    <w:rsid w:val="003C0767"/>
    <w:rsid w:val="003C0F46"/>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2B82"/>
    <w:rsid w:val="003C2CF3"/>
    <w:rsid w:val="003C2D52"/>
    <w:rsid w:val="003C2FE1"/>
    <w:rsid w:val="003C32BB"/>
    <w:rsid w:val="003C3573"/>
    <w:rsid w:val="003C35BE"/>
    <w:rsid w:val="003C3C99"/>
    <w:rsid w:val="003C4320"/>
    <w:rsid w:val="003C4340"/>
    <w:rsid w:val="003C4745"/>
    <w:rsid w:val="003C48E1"/>
    <w:rsid w:val="003C498B"/>
    <w:rsid w:val="003C4BC3"/>
    <w:rsid w:val="003C4C58"/>
    <w:rsid w:val="003C4D39"/>
    <w:rsid w:val="003C54B2"/>
    <w:rsid w:val="003C5A37"/>
    <w:rsid w:val="003C5BD7"/>
    <w:rsid w:val="003C5D65"/>
    <w:rsid w:val="003C5F6D"/>
    <w:rsid w:val="003C6182"/>
    <w:rsid w:val="003C664B"/>
    <w:rsid w:val="003C6824"/>
    <w:rsid w:val="003C68C3"/>
    <w:rsid w:val="003C6A49"/>
    <w:rsid w:val="003C6B30"/>
    <w:rsid w:val="003C6E1A"/>
    <w:rsid w:val="003C6FEA"/>
    <w:rsid w:val="003C717D"/>
    <w:rsid w:val="003C7407"/>
    <w:rsid w:val="003C7564"/>
    <w:rsid w:val="003D0238"/>
    <w:rsid w:val="003D0324"/>
    <w:rsid w:val="003D0334"/>
    <w:rsid w:val="003D059A"/>
    <w:rsid w:val="003D059F"/>
    <w:rsid w:val="003D0B2C"/>
    <w:rsid w:val="003D1588"/>
    <w:rsid w:val="003D16BB"/>
    <w:rsid w:val="003D18E5"/>
    <w:rsid w:val="003D1C38"/>
    <w:rsid w:val="003D1C3A"/>
    <w:rsid w:val="003D1CAE"/>
    <w:rsid w:val="003D1F8E"/>
    <w:rsid w:val="003D218A"/>
    <w:rsid w:val="003D21E7"/>
    <w:rsid w:val="003D22D9"/>
    <w:rsid w:val="003D22FC"/>
    <w:rsid w:val="003D24B8"/>
    <w:rsid w:val="003D256F"/>
    <w:rsid w:val="003D25DB"/>
    <w:rsid w:val="003D25F7"/>
    <w:rsid w:val="003D26B0"/>
    <w:rsid w:val="003D2973"/>
    <w:rsid w:val="003D2ECF"/>
    <w:rsid w:val="003D2F6F"/>
    <w:rsid w:val="003D31D9"/>
    <w:rsid w:val="003D361C"/>
    <w:rsid w:val="003D377A"/>
    <w:rsid w:val="003D3831"/>
    <w:rsid w:val="003D3AFE"/>
    <w:rsid w:val="003D3B0D"/>
    <w:rsid w:val="003D4048"/>
    <w:rsid w:val="003D41B6"/>
    <w:rsid w:val="003D4332"/>
    <w:rsid w:val="003D45FD"/>
    <w:rsid w:val="003D4705"/>
    <w:rsid w:val="003D4D98"/>
    <w:rsid w:val="003D4FFB"/>
    <w:rsid w:val="003D5008"/>
    <w:rsid w:val="003D520D"/>
    <w:rsid w:val="003D543A"/>
    <w:rsid w:val="003D588B"/>
    <w:rsid w:val="003D58C2"/>
    <w:rsid w:val="003D5C93"/>
    <w:rsid w:val="003D5E3A"/>
    <w:rsid w:val="003D5E62"/>
    <w:rsid w:val="003D6097"/>
    <w:rsid w:val="003D60CB"/>
    <w:rsid w:val="003D617D"/>
    <w:rsid w:val="003D631C"/>
    <w:rsid w:val="003D646A"/>
    <w:rsid w:val="003D65AA"/>
    <w:rsid w:val="003D6720"/>
    <w:rsid w:val="003D6A4E"/>
    <w:rsid w:val="003D6BB1"/>
    <w:rsid w:val="003D7128"/>
    <w:rsid w:val="003D72B8"/>
    <w:rsid w:val="003D74EB"/>
    <w:rsid w:val="003D7521"/>
    <w:rsid w:val="003D79E5"/>
    <w:rsid w:val="003D7B64"/>
    <w:rsid w:val="003D7D27"/>
    <w:rsid w:val="003E0616"/>
    <w:rsid w:val="003E066D"/>
    <w:rsid w:val="003E0E9C"/>
    <w:rsid w:val="003E0EF0"/>
    <w:rsid w:val="003E10C6"/>
    <w:rsid w:val="003E1101"/>
    <w:rsid w:val="003E1382"/>
    <w:rsid w:val="003E149F"/>
    <w:rsid w:val="003E1526"/>
    <w:rsid w:val="003E15E7"/>
    <w:rsid w:val="003E1A42"/>
    <w:rsid w:val="003E1B93"/>
    <w:rsid w:val="003E1EF7"/>
    <w:rsid w:val="003E2137"/>
    <w:rsid w:val="003E2220"/>
    <w:rsid w:val="003E247F"/>
    <w:rsid w:val="003E2EE2"/>
    <w:rsid w:val="003E3040"/>
    <w:rsid w:val="003E312C"/>
    <w:rsid w:val="003E359D"/>
    <w:rsid w:val="003E3EA9"/>
    <w:rsid w:val="003E3EC6"/>
    <w:rsid w:val="003E3EEB"/>
    <w:rsid w:val="003E3F39"/>
    <w:rsid w:val="003E3F78"/>
    <w:rsid w:val="003E3F9A"/>
    <w:rsid w:val="003E443F"/>
    <w:rsid w:val="003E49A2"/>
    <w:rsid w:val="003E49BE"/>
    <w:rsid w:val="003E4A14"/>
    <w:rsid w:val="003E4E06"/>
    <w:rsid w:val="003E54DC"/>
    <w:rsid w:val="003E54EC"/>
    <w:rsid w:val="003E61A0"/>
    <w:rsid w:val="003E6222"/>
    <w:rsid w:val="003E64A1"/>
    <w:rsid w:val="003E6682"/>
    <w:rsid w:val="003E66DB"/>
    <w:rsid w:val="003E6B24"/>
    <w:rsid w:val="003E73AF"/>
    <w:rsid w:val="003E79C0"/>
    <w:rsid w:val="003E7DB1"/>
    <w:rsid w:val="003E7E38"/>
    <w:rsid w:val="003E7F94"/>
    <w:rsid w:val="003F0636"/>
    <w:rsid w:val="003F072D"/>
    <w:rsid w:val="003F0CEF"/>
    <w:rsid w:val="003F13AF"/>
    <w:rsid w:val="003F147B"/>
    <w:rsid w:val="003F159C"/>
    <w:rsid w:val="003F1627"/>
    <w:rsid w:val="003F1A9D"/>
    <w:rsid w:val="003F1DFD"/>
    <w:rsid w:val="003F1EDB"/>
    <w:rsid w:val="003F1F13"/>
    <w:rsid w:val="003F25E9"/>
    <w:rsid w:val="003F2819"/>
    <w:rsid w:val="003F2D3B"/>
    <w:rsid w:val="003F2F21"/>
    <w:rsid w:val="003F2F87"/>
    <w:rsid w:val="003F3762"/>
    <w:rsid w:val="003F39B0"/>
    <w:rsid w:val="003F39DA"/>
    <w:rsid w:val="003F3B72"/>
    <w:rsid w:val="003F3D22"/>
    <w:rsid w:val="003F3EA6"/>
    <w:rsid w:val="003F440A"/>
    <w:rsid w:val="003F4BEB"/>
    <w:rsid w:val="003F4C03"/>
    <w:rsid w:val="003F4F5E"/>
    <w:rsid w:val="003F5330"/>
    <w:rsid w:val="003F5372"/>
    <w:rsid w:val="003F53DA"/>
    <w:rsid w:val="003F5529"/>
    <w:rsid w:val="003F568D"/>
    <w:rsid w:val="003F584E"/>
    <w:rsid w:val="003F5A70"/>
    <w:rsid w:val="003F5E0F"/>
    <w:rsid w:val="003F601D"/>
    <w:rsid w:val="003F60E0"/>
    <w:rsid w:val="003F65AE"/>
    <w:rsid w:val="003F6607"/>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5C2"/>
    <w:rsid w:val="00400B30"/>
    <w:rsid w:val="00400C47"/>
    <w:rsid w:val="00400C91"/>
    <w:rsid w:val="00400DAE"/>
    <w:rsid w:val="00400ECD"/>
    <w:rsid w:val="00400F5F"/>
    <w:rsid w:val="00401254"/>
    <w:rsid w:val="00401279"/>
    <w:rsid w:val="00401368"/>
    <w:rsid w:val="0040145A"/>
    <w:rsid w:val="004016BC"/>
    <w:rsid w:val="00401C32"/>
    <w:rsid w:val="00401C76"/>
    <w:rsid w:val="0040235A"/>
    <w:rsid w:val="00402872"/>
    <w:rsid w:val="004028B3"/>
    <w:rsid w:val="00402998"/>
    <w:rsid w:val="00402A7A"/>
    <w:rsid w:val="00402C34"/>
    <w:rsid w:val="00402F51"/>
    <w:rsid w:val="004032BF"/>
    <w:rsid w:val="0040332E"/>
    <w:rsid w:val="00403482"/>
    <w:rsid w:val="004034A2"/>
    <w:rsid w:val="00403626"/>
    <w:rsid w:val="0040387C"/>
    <w:rsid w:val="0040392B"/>
    <w:rsid w:val="0040398C"/>
    <w:rsid w:val="00403CBF"/>
    <w:rsid w:val="00403F17"/>
    <w:rsid w:val="00404717"/>
    <w:rsid w:val="00404982"/>
    <w:rsid w:val="00404A6D"/>
    <w:rsid w:val="00404BAB"/>
    <w:rsid w:val="00404C37"/>
    <w:rsid w:val="00404F54"/>
    <w:rsid w:val="004050B8"/>
    <w:rsid w:val="0040510F"/>
    <w:rsid w:val="00405183"/>
    <w:rsid w:val="004057E0"/>
    <w:rsid w:val="004058C1"/>
    <w:rsid w:val="00405BA6"/>
    <w:rsid w:val="00405C69"/>
    <w:rsid w:val="00405E67"/>
    <w:rsid w:val="00405F14"/>
    <w:rsid w:val="00406022"/>
    <w:rsid w:val="00406234"/>
    <w:rsid w:val="0040645D"/>
    <w:rsid w:val="00406483"/>
    <w:rsid w:val="0040655B"/>
    <w:rsid w:val="0040671E"/>
    <w:rsid w:val="00406A58"/>
    <w:rsid w:val="00406E85"/>
    <w:rsid w:val="004070F6"/>
    <w:rsid w:val="004074BD"/>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94"/>
    <w:rsid w:val="004111AF"/>
    <w:rsid w:val="0041166F"/>
    <w:rsid w:val="004116C3"/>
    <w:rsid w:val="00411A0E"/>
    <w:rsid w:val="00411BF3"/>
    <w:rsid w:val="00411C4A"/>
    <w:rsid w:val="00411D03"/>
    <w:rsid w:val="00411E90"/>
    <w:rsid w:val="00412117"/>
    <w:rsid w:val="0041225D"/>
    <w:rsid w:val="0041254A"/>
    <w:rsid w:val="00412F28"/>
    <w:rsid w:val="00412F92"/>
    <w:rsid w:val="00412FAC"/>
    <w:rsid w:val="00413370"/>
    <w:rsid w:val="004137A6"/>
    <w:rsid w:val="004137F5"/>
    <w:rsid w:val="0041396E"/>
    <w:rsid w:val="004141E9"/>
    <w:rsid w:val="0041424C"/>
    <w:rsid w:val="004145D3"/>
    <w:rsid w:val="0041465A"/>
    <w:rsid w:val="00414B75"/>
    <w:rsid w:val="00414F5A"/>
    <w:rsid w:val="004150C7"/>
    <w:rsid w:val="004152CA"/>
    <w:rsid w:val="0041563E"/>
    <w:rsid w:val="004158D6"/>
    <w:rsid w:val="00415A12"/>
    <w:rsid w:val="00415F77"/>
    <w:rsid w:val="00416019"/>
    <w:rsid w:val="004160FB"/>
    <w:rsid w:val="00416145"/>
    <w:rsid w:val="004161A4"/>
    <w:rsid w:val="004164DA"/>
    <w:rsid w:val="00416826"/>
    <w:rsid w:val="00416831"/>
    <w:rsid w:val="00416BCF"/>
    <w:rsid w:val="00416D36"/>
    <w:rsid w:val="004170A6"/>
    <w:rsid w:val="0041739D"/>
    <w:rsid w:val="00417763"/>
    <w:rsid w:val="004178A4"/>
    <w:rsid w:val="004178B1"/>
    <w:rsid w:val="0041795B"/>
    <w:rsid w:val="00417B86"/>
    <w:rsid w:val="00417D90"/>
    <w:rsid w:val="00417E4B"/>
    <w:rsid w:val="00417FBD"/>
    <w:rsid w:val="00420172"/>
    <w:rsid w:val="00420196"/>
    <w:rsid w:val="0042026D"/>
    <w:rsid w:val="0042060A"/>
    <w:rsid w:val="0042072E"/>
    <w:rsid w:val="00420831"/>
    <w:rsid w:val="004208CF"/>
    <w:rsid w:val="00420ABB"/>
    <w:rsid w:val="00420D65"/>
    <w:rsid w:val="0042148C"/>
    <w:rsid w:val="004214ED"/>
    <w:rsid w:val="004218A0"/>
    <w:rsid w:val="00421BEF"/>
    <w:rsid w:val="00421C38"/>
    <w:rsid w:val="00421D5F"/>
    <w:rsid w:val="004220D5"/>
    <w:rsid w:val="00422255"/>
    <w:rsid w:val="004228B3"/>
    <w:rsid w:val="00422AB2"/>
    <w:rsid w:val="00422ACA"/>
    <w:rsid w:val="00422AF4"/>
    <w:rsid w:val="00422D52"/>
    <w:rsid w:val="00422E01"/>
    <w:rsid w:val="00423712"/>
    <w:rsid w:val="00423797"/>
    <w:rsid w:val="00423D9F"/>
    <w:rsid w:val="004241C6"/>
    <w:rsid w:val="0042449D"/>
    <w:rsid w:val="00424589"/>
    <w:rsid w:val="00424A85"/>
    <w:rsid w:val="00424DA4"/>
    <w:rsid w:val="00425344"/>
    <w:rsid w:val="00425381"/>
    <w:rsid w:val="00425806"/>
    <w:rsid w:val="0042586F"/>
    <w:rsid w:val="00425920"/>
    <w:rsid w:val="00425B06"/>
    <w:rsid w:val="00425B74"/>
    <w:rsid w:val="00425CD8"/>
    <w:rsid w:val="00425F70"/>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71"/>
    <w:rsid w:val="004302F0"/>
    <w:rsid w:val="00430348"/>
    <w:rsid w:val="004305CF"/>
    <w:rsid w:val="00430730"/>
    <w:rsid w:val="00430782"/>
    <w:rsid w:val="00430A0A"/>
    <w:rsid w:val="00430A48"/>
    <w:rsid w:val="00430CB9"/>
    <w:rsid w:val="00430D2D"/>
    <w:rsid w:val="00430D93"/>
    <w:rsid w:val="0043102D"/>
    <w:rsid w:val="00431269"/>
    <w:rsid w:val="0043145F"/>
    <w:rsid w:val="00431683"/>
    <w:rsid w:val="00431764"/>
    <w:rsid w:val="00431BF3"/>
    <w:rsid w:val="00431EBE"/>
    <w:rsid w:val="004322F2"/>
    <w:rsid w:val="004329D4"/>
    <w:rsid w:val="00432DE4"/>
    <w:rsid w:val="00432FBA"/>
    <w:rsid w:val="00432FD5"/>
    <w:rsid w:val="004330AC"/>
    <w:rsid w:val="004332B5"/>
    <w:rsid w:val="00433366"/>
    <w:rsid w:val="00433455"/>
    <w:rsid w:val="0043353D"/>
    <w:rsid w:val="004335C9"/>
    <w:rsid w:val="004337BB"/>
    <w:rsid w:val="004337BE"/>
    <w:rsid w:val="00433BB1"/>
    <w:rsid w:val="00433C0D"/>
    <w:rsid w:val="00433DFD"/>
    <w:rsid w:val="00433EAB"/>
    <w:rsid w:val="00433FDE"/>
    <w:rsid w:val="00434412"/>
    <w:rsid w:val="00434556"/>
    <w:rsid w:val="004345DE"/>
    <w:rsid w:val="0043471A"/>
    <w:rsid w:val="00434BCA"/>
    <w:rsid w:val="00434C4F"/>
    <w:rsid w:val="00434CD6"/>
    <w:rsid w:val="00434D84"/>
    <w:rsid w:val="00434E22"/>
    <w:rsid w:val="00435196"/>
    <w:rsid w:val="004353AA"/>
    <w:rsid w:val="00435407"/>
    <w:rsid w:val="0043580A"/>
    <w:rsid w:val="00435A68"/>
    <w:rsid w:val="00435D33"/>
    <w:rsid w:val="00435DF6"/>
    <w:rsid w:val="00436300"/>
    <w:rsid w:val="004363CC"/>
    <w:rsid w:val="00436477"/>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4F5"/>
    <w:rsid w:val="0044051C"/>
    <w:rsid w:val="00440A81"/>
    <w:rsid w:val="00440B94"/>
    <w:rsid w:val="00440C38"/>
    <w:rsid w:val="00440F51"/>
    <w:rsid w:val="0044149A"/>
    <w:rsid w:val="0044163C"/>
    <w:rsid w:val="00441C66"/>
    <w:rsid w:val="00441E93"/>
    <w:rsid w:val="0044222C"/>
    <w:rsid w:val="0044240D"/>
    <w:rsid w:val="004428A9"/>
    <w:rsid w:val="004429F2"/>
    <w:rsid w:val="00442F62"/>
    <w:rsid w:val="0044317C"/>
    <w:rsid w:val="004433BB"/>
    <w:rsid w:val="00443418"/>
    <w:rsid w:val="00443468"/>
    <w:rsid w:val="004437CC"/>
    <w:rsid w:val="00443B51"/>
    <w:rsid w:val="00443D26"/>
    <w:rsid w:val="00443F36"/>
    <w:rsid w:val="004440CB"/>
    <w:rsid w:val="004440FB"/>
    <w:rsid w:val="0044424F"/>
    <w:rsid w:val="004443B7"/>
    <w:rsid w:val="004444FD"/>
    <w:rsid w:val="004445CA"/>
    <w:rsid w:val="004445D9"/>
    <w:rsid w:val="00444632"/>
    <w:rsid w:val="004447B5"/>
    <w:rsid w:val="00444A2B"/>
    <w:rsid w:val="00444B75"/>
    <w:rsid w:val="00444C33"/>
    <w:rsid w:val="004453A0"/>
    <w:rsid w:val="00445502"/>
    <w:rsid w:val="00445A02"/>
    <w:rsid w:val="00445CBA"/>
    <w:rsid w:val="00445E3D"/>
    <w:rsid w:val="004460CA"/>
    <w:rsid w:val="0044613B"/>
    <w:rsid w:val="004463DA"/>
    <w:rsid w:val="00446416"/>
    <w:rsid w:val="0044661B"/>
    <w:rsid w:val="00446802"/>
    <w:rsid w:val="0044697C"/>
    <w:rsid w:val="00446AA0"/>
    <w:rsid w:val="00446BF4"/>
    <w:rsid w:val="00446C84"/>
    <w:rsid w:val="00446CAD"/>
    <w:rsid w:val="00446F47"/>
    <w:rsid w:val="004470F4"/>
    <w:rsid w:val="00447420"/>
    <w:rsid w:val="004476A0"/>
    <w:rsid w:val="00447B5F"/>
    <w:rsid w:val="00450292"/>
    <w:rsid w:val="00450425"/>
    <w:rsid w:val="00450460"/>
    <w:rsid w:val="0045089E"/>
    <w:rsid w:val="00450BBD"/>
    <w:rsid w:val="00450F5A"/>
    <w:rsid w:val="00451467"/>
    <w:rsid w:val="004514AF"/>
    <w:rsid w:val="00451547"/>
    <w:rsid w:val="004517C1"/>
    <w:rsid w:val="004518AE"/>
    <w:rsid w:val="004519E7"/>
    <w:rsid w:val="00451A60"/>
    <w:rsid w:val="00451C9D"/>
    <w:rsid w:val="00451F3A"/>
    <w:rsid w:val="004521FE"/>
    <w:rsid w:val="0045228D"/>
    <w:rsid w:val="00452819"/>
    <w:rsid w:val="00452AD2"/>
    <w:rsid w:val="00452B85"/>
    <w:rsid w:val="00452BD5"/>
    <w:rsid w:val="00453230"/>
    <w:rsid w:val="004533C6"/>
    <w:rsid w:val="004534A7"/>
    <w:rsid w:val="00453892"/>
    <w:rsid w:val="00453C79"/>
    <w:rsid w:val="00453D6C"/>
    <w:rsid w:val="0045420F"/>
    <w:rsid w:val="00454315"/>
    <w:rsid w:val="00454777"/>
    <w:rsid w:val="00454900"/>
    <w:rsid w:val="00455146"/>
    <w:rsid w:val="00455454"/>
    <w:rsid w:val="0045555C"/>
    <w:rsid w:val="00455626"/>
    <w:rsid w:val="0045569A"/>
    <w:rsid w:val="0045585D"/>
    <w:rsid w:val="00455B23"/>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10"/>
    <w:rsid w:val="00457B37"/>
    <w:rsid w:val="00457BDA"/>
    <w:rsid w:val="00457D56"/>
    <w:rsid w:val="004602EC"/>
    <w:rsid w:val="004603E3"/>
    <w:rsid w:val="00460581"/>
    <w:rsid w:val="00460631"/>
    <w:rsid w:val="004607E3"/>
    <w:rsid w:val="00460A1C"/>
    <w:rsid w:val="00460D1B"/>
    <w:rsid w:val="00460E63"/>
    <w:rsid w:val="00460F4E"/>
    <w:rsid w:val="004610ED"/>
    <w:rsid w:val="00461267"/>
    <w:rsid w:val="0046166E"/>
    <w:rsid w:val="004616A0"/>
    <w:rsid w:val="0046172E"/>
    <w:rsid w:val="004617B0"/>
    <w:rsid w:val="004618F2"/>
    <w:rsid w:val="00461C60"/>
    <w:rsid w:val="004620A2"/>
    <w:rsid w:val="0046213B"/>
    <w:rsid w:val="0046247A"/>
    <w:rsid w:val="004625F2"/>
    <w:rsid w:val="00462807"/>
    <w:rsid w:val="00462EFB"/>
    <w:rsid w:val="00462F49"/>
    <w:rsid w:val="0046333D"/>
    <w:rsid w:val="00463495"/>
    <w:rsid w:val="004635A9"/>
    <w:rsid w:val="004637DD"/>
    <w:rsid w:val="00463834"/>
    <w:rsid w:val="0046388A"/>
    <w:rsid w:val="004639B5"/>
    <w:rsid w:val="00463A07"/>
    <w:rsid w:val="00463D7D"/>
    <w:rsid w:val="00463DAC"/>
    <w:rsid w:val="00463FB2"/>
    <w:rsid w:val="0046416A"/>
    <w:rsid w:val="004644EF"/>
    <w:rsid w:val="0046467C"/>
    <w:rsid w:val="004646AB"/>
    <w:rsid w:val="00464720"/>
    <w:rsid w:val="004647C0"/>
    <w:rsid w:val="00464886"/>
    <w:rsid w:val="00464C96"/>
    <w:rsid w:val="00464ED0"/>
    <w:rsid w:val="00464F5B"/>
    <w:rsid w:val="00464F81"/>
    <w:rsid w:val="004656DE"/>
    <w:rsid w:val="00465733"/>
    <w:rsid w:val="00465957"/>
    <w:rsid w:val="00465AC2"/>
    <w:rsid w:val="00465FBE"/>
    <w:rsid w:val="0046600E"/>
    <w:rsid w:val="00466047"/>
    <w:rsid w:val="004663D5"/>
    <w:rsid w:val="00466479"/>
    <w:rsid w:val="00466611"/>
    <w:rsid w:val="00466717"/>
    <w:rsid w:val="00467032"/>
    <w:rsid w:val="0046707C"/>
    <w:rsid w:val="0046732A"/>
    <w:rsid w:val="004676C0"/>
    <w:rsid w:val="004679D7"/>
    <w:rsid w:val="00467B2E"/>
    <w:rsid w:val="00467B36"/>
    <w:rsid w:val="00467F0C"/>
    <w:rsid w:val="0047006B"/>
    <w:rsid w:val="004700B6"/>
    <w:rsid w:val="004700D7"/>
    <w:rsid w:val="00470295"/>
    <w:rsid w:val="0047034B"/>
    <w:rsid w:val="004706E6"/>
    <w:rsid w:val="004707B9"/>
    <w:rsid w:val="00470C35"/>
    <w:rsid w:val="00470D4A"/>
    <w:rsid w:val="00470DF5"/>
    <w:rsid w:val="00470EE6"/>
    <w:rsid w:val="0047100C"/>
    <w:rsid w:val="004717E7"/>
    <w:rsid w:val="004718D2"/>
    <w:rsid w:val="00471A13"/>
    <w:rsid w:val="00471E61"/>
    <w:rsid w:val="00471E9E"/>
    <w:rsid w:val="0047223D"/>
    <w:rsid w:val="004724C8"/>
    <w:rsid w:val="0047266E"/>
    <w:rsid w:val="00472965"/>
    <w:rsid w:val="00472E1C"/>
    <w:rsid w:val="00473117"/>
    <w:rsid w:val="004731EE"/>
    <w:rsid w:val="00473279"/>
    <w:rsid w:val="0047439D"/>
    <w:rsid w:val="004745B9"/>
    <w:rsid w:val="0047486C"/>
    <w:rsid w:val="004749C3"/>
    <w:rsid w:val="004749ED"/>
    <w:rsid w:val="004755C1"/>
    <w:rsid w:val="00475753"/>
    <w:rsid w:val="00475CAC"/>
    <w:rsid w:val="00475EC5"/>
    <w:rsid w:val="004764B5"/>
    <w:rsid w:val="004764D4"/>
    <w:rsid w:val="00476537"/>
    <w:rsid w:val="0047654C"/>
    <w:rsid w:val="00476685"/>
    <w:rsid w:val="004769C0"/>
    <w:rsid w:val="00476A99"/>
    <w:rsid w:val="0047704B"/>
    <w:rsid w:val="0047704E"/>
    <w:rsid w:val="00477CCD"/>
    <w:rsid w:val="00477F87"/>
    <w:rsid w:val="00480168"/>
    <w:rsid w:val="0048025A"/>
    <w:rsid w:val="004802C0"/>
    <w:rsid w:val="00480322"/>
    <w:rsid w:val="0048062E"/>
    <w:rsid w:val="00480A73"/>
    <w:rsid w:val="00480D6D"/>
    <w:rsid w:val="004817CB"/>
    <w:rsid w:val="00481982"/>
    <w:rsid w:val="00481A1D"/>
    <w:rsid w:val="00481A42"/>
    <w:rsid w:val="00481A5A"/>
    <w:rsid w:val="0048205C"/>
    <w:rsid w:val="004821E6"/>
    <w:rsid w:val="0048252F"/>
    <w:rsid w:val="0048263B"/>
    <w:rsid w:val="004829D2"/>
    <w:rsid w:val="004829DE"/>
    <w:rsid w:val="00482A0A"/>
    <w:rsid w:val="00482AC0"/>
    <w:rsid w:val="00482D35"/>
    <w:rsid w:val="00482EEE"/>
    <w:rsid w:val="0048348F"/>
    <w:rsid w:val="004837A1"/>
    <w:rsid w:val="004837D3"/>
    <w:rsid w:val="0048385D"/>
    <w:rsid w:val="00483AA4"/>
    <w:rsid w:val="00483C0B"/>
    <w:rsid w:val="00483D7E"/>
    <w:rsid w:val="0048400B"/>
    <w:rsid w:val="004841D0"/>
    <w:rsid w:val="0048447B"/>
    <w:rsid w:val="00484A96"/>
    <w:rsid w:val="00484AA9"/>
    <w:rsid w:val="00484B81"/>
    <w:rsid w:val="00484D37"/>
    <w:rsid w:val="00484F5E"/>
    <w:rsid w:val="0048511F"/>
    <w:rsid w:val="0048526A"/>
    <w:rsid w:val="00485328"/>
    <w:rsid w:val="00485660"/>
    <w:rsid w:val="004856BA"/>
    <w:rsid w:val="0048571E"/>
    <w:rsid w:val="00485889"/>
    <w:rsid w:val="004859B4"/>
    <w:rsid w:val="00485EAA"/>
    <w:rsid w:val="00485EBD"/>
    <w:rsid w:val="004860F3"/>
    <w:rsid w:val="00486325"/>
    <w:rsid w:val="0048632E"/>
    <w:rsid w:val="00486444"/>
    <w:rsid w:val="00486524"/>
    <w:rsid w:val="004867B6"/>
    <w:rsid w:val="004869FF"/>
    <w:rsid w:val="00486A98"/>
    <w:rsid w:val="00486B73"/>
    <w:rsid w:val="00486FB8"/>
    <w:rsid w:val="00486FF6"/>
    <w:rsid w:val="00487379"/>
    <w:rsid w:val="0048745D"/>
    <w:rsid w:val="00487493"/>
    <w:rsid w:val="004875E8"/>
    <w:rsid w:val="00487635"/>
    <w:rsid w:val="004876D0"/>
    <w:rsid w:val="0048773E"/>
    <w:rsid w:val="00487761"/>
    <w:rsid w:val="00487A81"/>
    <w:rsid w:val="00487AAF"/>
    <w:rsid w:val="00487F40"/>
    <w:rsid w:val="00490039"/>
    <w:rsid w:val="004901DB"/>
    <w:rsid w:val="004902A1"/>
    <w:rsid w:val="004902B9"/>
    <w:rsid w:val="0049034C"/>
    <w:rsid w:val="004906A1"/>
    <w:rsid w:val="00490799"/>
    <w:rsid w:val="00490A3F"/>
    <w:rsid w:val="00490AAA"/>
    <w:rsid w:val="00490AE8"/>
    <w:rsid w:val="00490B05"/>
    <w:rsid w:val="00490B80"/>
    <w:rsid w:val="00490CF4"/>
    <w:rsid w:val="00490EEE"/>
    <w:rsid w:val="004910FB"/>
    <w:rsid w:val="004911EC"/>
    <w:rsid w:val="0049122B"/>
    <w:rsid w:val="004916C2"/>
    <w:rsid w:val="00491F64"/>
    <w:rsid w:val="00492037"/>
    <w:rsid w:val="0049208E"/>
    <w:rsid w:val="00492375"/>
    <w:rsid w:val="0049238A"/>
    <w:rsid w:val="004929F4"/>
    <w:rsid w:val="00492ACE"/>
    <w:rsid w:val="00492D9F"/>
    <w:rsid w:val="00492FD2"/>
    <w:rsid w:val="0049301E"/>
    <w:rsid w:val="004934C3"/>
    <w:rsid w:val="00493689"/>
    <w:rsid w:val="00493CC0"/>
    <w:rsid w:val="00493E09"/>
    <w:rsid w:val="00494123"/>
    <w:rsid w:val="0049461B"/>
    <w:rsid w:val="004946A9"/>
    <w:rsid w:val="00494815"/>
    <w:rsid w:val="00494DC7"/>
    <w:rsid w:val="00494E35"/>
    <w:rsid w:val="0049500E"/>
    <w:rsid w:val="0049502A"/>
    <w:rsid w:val="004953FE"/>
    <w:rsid w:val="00495B15"/>
    <w:rsid w:val="00495B29"/>
    <w:rsid w:val="00495CAA"/>
    <w:rsid w:val="00495E1A"/>
    <w:rsid w:val="0049681D"/>
    <w:rsid w:val="00496867"/>
    <w:rsid w:val="00496959"/>
    <w:rsid w:val="00496A77"/>
    <w:rsid w:val="00496B07"/>
    <w:rsid w:val="00496FE9"/>
    <w:rsid w:val="00497055"/>
    <w:rsid w:val="0049760E"/>
    <w:rsid w:val="004978F6"/>
    <w:rsid w:val="00497931"/>
    <w:rsid w:val="004979D6"/>
    <w:rsid w:val="00497A01"/>
    <w:rsid w:val="00497C69"/>
    <w:rsid w:val="00497CD3"/>
    <w:rsid w:val="00497D7A"/>
    <w:rsid w:val="00497ED7"/>
    <w:rsid w:val="004A067D"/>
    <w:rsid w:val="004A0799"/>
    <w:rsid w:val="004A09B3"/>
    <w:rsid w:val="004A0C30"/>
    <w:rsid w:val="004A0EE4"/>
    <w:rsid w:val="004A1572"/>
    <w:rsid w:val="004A1611"/>
    <w:rsid w:val="004A1927"/>
    <w:rsid w:val="004A19CD"/>
    <w:rsid w:val="004A1CC3"/>
    <w:rsid w:val="004A1FEB"/>
    <w:rsid w:val="004A215D"/>
    <w:rsid w:val="004A23D2"/>
    <w:rsid w:val="004A23F2"/>
    <w:rsid w:val="004A25CD"/>
    <w:rsid w:val="004A2924"/>
    <w:rsid w:val="004A2EB9"/>
    <w:rsid w:val="004A30B7"/>
    <w:rsid w:val="004A32EB"/>
    <w:rsid w:val="004A3388"/>
    <w:rsid w:val="004A3412"/>
    <w:rsid w:val="004A344B"/>
    <w:rsid w:val="004A3776"/>
    <w:rsid w:val="004A389B"/>
    <w:rsid w:val="004A3B1C"/>
    <w:rsid w:val="004A3C93"/>
    <w:rsid w:val="004A3D41"/>
    <w:rsid w:val="004A3DA9"/>
    <w:rsid w:val="004A3E7D"/>
    <w:rsid w:val="004A4442"/>
    <w:rsid w:val="004A4478"/>
    <w:rsid w:val="004A4580"/>
    <w:rsid w:val="004A45F8"/>
    <w:rsid w:val="004A48B8"/>
    <w:rsid w:val="004A4A27"/>
    <w:rsid w:val="004A4A86"/>
    <w:rsid w:val="004A4C0C"/>
    <w:rsid w:val="004A4F0B"/>
    <w:rsid w:val="004A537A"/>
    <w:rsid w:val="004A57D1"/>
    <w:rsid w:val="004A596B"/>
    <w:rsid w:val="004A5AE1"/>
    <w:rsid w:val="004A5AFD"/>
    <w:rsid w:val="004A5B5B"/>
    <w:rsid w:val="004A5C2F"/>
    <w:rsid w:val="004A6085"/>
    <w:rsid w:val="004A60FD"/>
    <w:rsid w:val="004A6329"/>
    <w:rsid w:val="004A6773"/>
    <w:rsid w:val="004A686C"/>
    <w:rsid w:val="004A6AF8"/>
    <w:rsid w:val="004A6B41"/>
    <w:rsid w:val="004A6C3B"/>
    <w:rsid w:val="004A6F25"/>
    <w:rsid w:val="004A718A"/>
    <w:rsid w:val="004A7983"/>
    <w:rsid w:val="004A7CC0"/>
    <w:rsid w:val="004B03DE"/>
    <w:rsid w:val="004B0445"/>
    <w:rsid w:val="004B05EC"/>
    <w:rsid w:val="004B0BFF"/>
    <w:rsid w:val="004B10A6"/>
    <w:rsid w:val="004B127A"/>
    <w:rsid w:val="004B13FA"/>
    <w:rsid w:val="004B16DA"/>
    <w:rsid w:val="004B179E"/>
    <w:rsid w:val="004B272B"/>
    <w:rsid w:val="004B2BCD"/>
    <w:rsid w:val="004B2F9F"/>
    <w:rsid w:val="004B349A"/>
    <w:rsid w:val="004B3544"/>
    <w:rsid w:val="004B3732"/>
    <w:rsid w:val="004B3978"/>
    <w:rsid w:val="004B3CE0"/>
    <w:rsid w:val="004B3F54"/>
    <w:rsid w:val="004B40E7"/>
    <w:rsid w:val="004B4163"/>
    <w:rsid w:val="004B4164"/>
    <w:rsid w:val="004B4255"/>
    <w:rsid w:val="004B445C"/>
    <w:rsid w:val="004B4643"/>
    <w:rsid w:val="004B46E1"/>
    <w:rsid w:val="004B4933"/>
    <w:rsid w:val="004B49AE"/>
    <w:rsid w:val="004B4A70"/>
    <w:rsid w:val="004B4D0A"/>
    <w:rsid w:val="004B4D94"/>
    <w:rsid w:val="004B4E63"/>
    <w:rsid w:val="004B520F"/>
    <w:rsid w:val="004B5706"/>
    <w:rsid w:val="004B575B"/>
    <w:rsid w:val="004B576F"/>
    <w:rsid w:val="004B5B48"/>
    <w:rsid w:val="004B5BCC"/>
    <w:rsid w:val="004B5CE3"/>
    <w:rsid w:val="004B5D75"/>
    <w:rsid w:val="004B5E74"/>
    <w:rsid w:val="004B6911"/>
    <w:rsid w:val="004B6B04"/>
    <w:rsid w:val="004B6D23"/>
    <w:rsid w:val="004B6D89"/>
    <w:rsid w:val="004B702A"/>
    <w:rsid w:val="004B716F"/>
    <w:rsid w:val="004B7484"/>
    <w:rsid w:val="004B77EF"/>
    <w:rsid w:val="004B7B15"/>
    <w:rsid w:val="004B7FB4"/>
    <w:rsid w:val="004C0661"/>
    <w:rsid w:val="004C0802"/>
    <w:rsid w:val="004C0FE7"/>
    <w:rsid w:val="004C10EC"/>
    <w:rsid w:val="004C16F8"/>
    <w:rsid w:val="004C1C29"/>
    <w:rsid w:val="004C2036"/>
    <w:rsid w:val="004C22B0"/>
    <w:rsid w:val="004C22BE"/>
    <w:rsid w:val="004C233C"/>
    <w:rsid w:val="004C2468"/>
    <w:rsid w:val="004C2486"/>
    <w:rsid w:val="004C24D8"/>
    <w:rsid w:val="004C2D6C"/>
    <w:rsid w:val="004C2F6D"/>
    <w:rsid w:val="004C33B4"/>
    <w:rsid w:val="004C33E8"/>
    <w:rsid w:val="004C38EE"/>
    <w:rsid w:val="004C3C2D"/>
    <w:rsid w:val="004C4016"/>
    <w:rsid w:val="004C4091"/>
    <w:rsid w:val="004C439A"/>
    <w:rsid w:val="004C4E9E"/>
    <w:rsid w:val="004C54C8"/>
    <w:rsid w:val="004C54E1"/>
    <w:rsid w:val="004C56C6"/>
    <w:rsid w:val="004C5A8B"/>
    <w:rsid w:val="004C5B0A"/>
    <w:rsid w:val="004C5D86"/>
    <w:rsid w:val="004C5E67"/>
    <w:rsid w:val="004C5EA0"/>
    <w:rsid w:val="004C5F62"/>
    <w:rsid w:val="004C5FB9"/>
    <w:rsid w:val="004C6067"/>
    <w:rsid w:val="004C609D"/>
    <w:rsid w:val="004C6110"/>
    <w:rsid w:val="004C6393"/>
    <w:rsid w:val="004C662C"/>
    <w:rsid w:val="004C6DE5"/>
    <w:rsid w:val="004C6E4C"/>
    <w:rsid w:val="004C7257"/>
    <w:rsid w:val="004C7306"/>
    <w:rsid w:val="004C73A8"/>
    <w:rsid w:val="004C7896"/>
    <w:rsid w:val="004C7971"/>
    <w:rsid w:val="004C79C8"/>
    <w:rsid w:val="004C7C20"/>
    <w:rsid w:val="004C7DB9"/>
    <w:rsid w:val="004D02FC"/>
    <w:rsid w:val="004D0527"/>
    <w:rsid w:val="004D05D3"/>
    <w:rsid w:val="004D0658"/>
    <w:rsid w:val="004D0ADC"/>
    <w:rsid w:val="004D0EB9"/>
    <w:rsid w:val="004D0F5F"/>
    <w:rsid w:val="004D0FCC"/>
    <w:rsid w:val="004D14E8"/>
    <w:rsid w:val="004D14ED"/>
    <w:rsid w:val="004D18D8"/>
    <w:rsid w:val="004D2266"/>
    <w:rsid w:val="004D2A3C"/>
    <w:rsid w:val="004D32AD"/>
    <w:rsid w:val="004D342B"/>
    <w:rsid w:val="004D3AC6"/>
    <w:rsid w:val="004D3BD4"/>
    <w:rsid w:val="004D3E18"/>
    <w:rsid w:val="004D3F75"/>
    <w:rsid w:val="004D4135"/>
    <w:rsid w:val="004D42B8"/>
    <w:rsid w:val="004D432C"/>
    <w:rsid w:val="004D445A"/>
    <w:rsid w:val="004D4D2A"/>
    <w:rsid w:val="004D4EB7"/>
    <w:rsid w:val="004D5013"/>
    <w:rsid w:val="004D5026"/>
    <w:rsid w:val="004D504A"/>
    <w:rsid w:val="004D5135"/>
    <w:rsid w:val="004D5339"/>
    <w:rsid w:val="004D54CE"/>
    <w:rsid w:val="004D5B33"/>
    <w:rsid w:val="004D5D34"/>
    <w:rsid w:val="004D5E48"/>
    <w:rsid w:val="004D6280"/>
    <w:rsid w:val="004D63B3"/>
    <w:rsid w:val="004D64C6"/>
    <w:rsid w:val="004D6746"/>
    <w:rsid w:val="004D69E1"/>
    <w:rsid w:val="004D6CE3"/>
    <w:rsid w:val="004D6D60"/>
    <w:rsid w:val="004D7252"/>
    <w:rsid w:val="004D769A"/>
    <w:rsid w:val="004D76ED"/>
    <w:rsid w:val="004D7867"/>
    <w:rsid w:val="004D7B6F"/>
    <w:rsid w:val="004D7CA7"/>
    <w:rsid w:val="004D7DDE"/>
    <w:rsid w:val="004D7DE7"/>
    <w:rsid w:val="004D7E3E"/>
    <w:rsid w:val="004E013E"/>
    <w:rsid w:val="004E032B"/>
    <w:rsid w:val="004E041E"/>
    <w:rsid w:val="004E04B7"/>
    <w:rsid w:val="004E06DA"/>
    <w:rsid w:val="004E0787"/>
    <w:rsid w:val="004E07D5"/>
    <w:rsid w:val="004E0C4A"/>
    <w:rsid w:val="004E0DBC"/>
    <w:rsid w:val="004E134B"/>
    <w:rsid w:val="004E147A"/>
    <w:rsid w:val="004E18DA"/>
    <w:rsid w:val="004E1A37"/>
    <w:rsid w:val="004E1AA0"/>
    <w:rsid w:val="004E2187"/>
    <w:rsid w:val="004E232D"/>
    <w:rsid w:val="004E23D7"/>
    <w:rsid w:val="004E24A9"/>
    <w:rsid w:val="004E25F7"/>
    <w:rsid w:val="004E27D6"/>
    <w:rsid w:val="004E2936"/>
    <w:rsid w:val="004E2CEB"/>
    <w:rsid w:val="004E2EC4"/>
    <w:rsid w:val="004E31D0"/>
    <w:rsid w:val="004E3602"/>
    <w:rsid w:val="004E3704"/>
    <w:rsid w:val="004E3A58"/>
    <w:rsid w:val="004E3D1E"/>
    <w:rsid w:val="004E3DCE"/>
    <w:rsid w:val="004E413A"/>
    <w:rsid w:val="004E4162"/>
    <w:rsid w:val="004E445E"/>
    <w:rsid w:val="004E45A4"/>
    <w:rsid w:val="004E4643"/>
    <w:rsid w:val="004E47A8"/>
    <w:rsid w:val="004E47DA"/>
    <w:rsid w:val="004E4898"/>
    <w:rsid w:val="004E504B"/>
    <w:rsid w:val="004E511C"/>
    <w:rsid w:val="004E52BF"/>
    <w:rsid w:val="004E55E4"/>
    <w:rsid w:val="004E574E"/>
    <w:rsid w:val="004E587A"/>
    <w:rsid w:val="004E5939"/>
    <w:rsid w:val="004E5AD5"/>
    <w:rsid w:val="004E5C1C"/>
    <w:rsid w:val="004E5FF2"/>
    <w:rsid w:val="004E60D2"/>
    <w:rsid w:val="004E61AA"/>
    <w:rsid w:val="004E6258"/>
    <w:rsid w:val="004E63BE"/>
    <w:rsid w:val="004E6626"/>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4F"/>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7B7"/>
    <w:rsid w:val="004F2BA4"/>
    <w:rsid w:val="004F2C62"/>
    <w:rsid w:val="004F2CBE"/>
    <w:rsid w:val="004F2FE4"/>
    <w:rsid w:val="004F3259"/>
    <w:rsid w:val="004F3323"/>
    <w:rsid w:val="004F3347"/>
    <w:rsid w:val="004F3432"/>
    <w:rsid w:val="004F3562"/>
    <w:rsid w:val="004F387B"/>
    <w:rsid w:val="004F3968"/>
    <w:rsid w:val="004F3D46"/>
    <w:rsid w:val="004F3D70"/>
    <w:rsid w:val="004F3F31"/>
    <w:rsid w:val="004F421C"/>
    <w:rsid w:val="004F4418"/>
    <w:rsid w:val="004F4520"/>
    <w:rsid w:val="004F452E"/>
    <w:rsid w:val="004F475D"/>
    <w:rsid w:val="004F49C9"/>
    <w:rsid w:val="004F4BA7"/>
    <w:rsid w:val="004F4CEB"/>
    <w:rsid w:val="004F4E14"/>
    <w:rsid w:val="004F522F"/>
    <w:rsid w:val="004F52F6"/>
    <w:rsid w:val="004F530D"/>
    <w:rsid w:val="004F5B3D"/>
    <w:rsid w:val="004F5C5F"/>
    <w:rsid w:val="004F5F92"/>
    <w:rsid w:val="004F6002"/>
    <w:rsid w:val="004F6070"/>
    <w:rsid w:val="004F63CA"/>
    <w:rsid w:val="004F641E"/>
    <w:rsid w:val="004F6558"/>
    <w:rsid w:val="004F66B0"/>
    <w:rsid w:val="004F6743"/>
    <w:rsid w:val="004F683C"/>
    <w:rsid w:val="004F6941"/>
    <w:rsid w:val="004F69EE"/>
    <w:rsid w:val="004F6E76"/>
    <w:rsid w:val="004F6FE2"/>
    <w:rsid w:val="004F7044"/>
    <w:rsid w:val="004F708D"/>
    <w:rsid w:val="004F70C7"/>
    <w:rsid w:val="004F70DC"/>
    <w:rsid w:val="004F75D7"/>
    <w:rsid w:val="004F7603"/>
    <w:rsid w:val="004F7D3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2F2"/>
    <w:rsid w:val="00503795"/>
    <w:rsid w:val="00503848"/>
    <w:rsid w:val="00503A5E"/>
    <w:rsid w:val="00503B35"/>
    <w:rsid w:val="00504047"/>
    <w:rsid w:val="0050433D"/>
    <w:rsid w:val="00504460"/>
    <w:rsid w:val="0050447C"/>
    <w:rsid w:val="00504C3F"/>
    <w:rsid w:val="00504CF1"/>
    <w:rsid w:val="00504F83"/>
    <w:rsid w:val="00505322"/>
    <w:rsid w:val="0050540E"/>
    <w:rsid w:val="00505476"/>
    <w:rsid w:val="0050557D"/>
    <w:rsid w:val="00505867"/>
    <w:rsid w:val="00505C23"/>
    <w:rsid w:val="00505CC4"/>
    <w:rsid w:val="00505D05"/>
    <w:rsid w:val="00505D36"/>
    <w:rsid w:val="0050601E"/>
    <w:rsid w:val="005062DF"/>
    <w:rsid w:val="00506307"/>
    <w:rsid w:val="005066B9"/>
    <w:rsid w:val="0050670F"/>
    <w:rsid w:val="0050687F"/>
    <w:rsid w:val="005068D8"/>
    <w:rsid w:val="00506CD0"/>
    <w:rsid w:val="00506FDF"/>
    <w:rsid w:val="005071BC"/>
    <w:rsid w:val="005075AA"/>
    <w:rsid w:val="0050795C"/>
    <w:rsid w:val="00507DC5"/>
    <w:rsid w:val="00507EC7"/>
    <w:rsid w:val="00510292"/>
    <w:rsid w:val="00510457"/>
    <w:rsid w:val="00510763"/>
    <w:rsid w:val="005108D7"/>
    <w:rsid w:val="005109F9"/>
    <w:rsid w:val="00510D0D"/>
    <w:rsid w:val="00510E7E"/>
    <w:rsid w:val="00510FAE"/>
    <w:rsid w:val="00510FE3"/>
    <w:rsid w:val="00511194"/>
    <w:rsid w:val="005111D7"/>
    <w:rsid w:val="005115ED"/>
    <w:rsid w:val="0051165B"/>
    <w:rsid w:val="00511744"/>
    <w:rsid w:val="00511946"/>
    <w:rsid w:val="0051199B"/>
    <w:rsid w:val="005119D8"/>
    <w:rsid w:val="00511DC6"/>
    <w:rsid w:val="0051205F"/>
    <w:rsid w:val="00512AC9"/>
    <w:rsid w:val="00512BFE"/>
    <w:rsid w:val="00512FC1"/>
    <w:rsid w:val="0051304A"/>
    <w:rsid w:val="00513243"/>
    <w:rsid w:val="0051374F"/>
    <w:rsid w:val="0051393C"/>
    <w:rsid w:val="00513E05"/>
    <w:rsid w:val="00513F76"/>
    <w:rsid w:val="005141DD"/>
    <w:rsid w:val="00514287"/>
    <w:rsid w:val="0051438B"/>
    <w:rsid w:val="00514486"/>
    <w:rsid w:val="00514562"/>
    <w:rsid w:val="0051473F"/>
    <w:rsid w:val="00515019"/>
    <w:rsid w:val="0051508B"/>
    <w:rsid w:val="00515092"/>
    <w:rsid w:val="00515226"/>
    <w:rsid w:val="005153FC"/>
    <w:rsid w:val="0051541E"/>
    <w:rsid w:val="005156CB"/>
    <w:rsid w:val="0051580C"/>
    <w:rsid w:val="005158A1"/>
    <w:rsid w:val="00515BA7"/>
    <w:rsid w:val="00515CF3"/>
    <w:rsid w:val="00515D8D"/>
    <w:rsid w:val="00515DF1"/>
    <w:rsid w:val="00515E90"/>
    <w:rsid w:val="00515E9B"/>
    <w:rsid w:val="0051643C"/>
    <w:rsid w:val="0051647D"/>
    <w:rsid w:val="005165B2"/>
    <w:rsid w:val="005166C2"/>
    <w:rsid w:val="0051675F"/>
    <w:rsid w:val="00516A05"/>
    <w:rsid w:val="00516AA3"/>
    <w:rsid w:val="00516BB7"/>
    <w:rsid w:val="00516C8F"/>
    <w:rsid w:val="00516E6D"/>
    <w:rsid w:val="00517201"/>
    <w:rsid w:val="0051747A"/>
    <w:rsid w:val="0051775A"/>
    <w:rsid w:val="00517772"/>
    <w:rsid w:val="00517CB9"/>
    <w:rsid w:val="0052010E"/>
    <w:rsid w:val="00520253"/>
    <w:rsid w:val="005202B7"/>
    <w:rsid w:val="005202E8"/>
    <w:rsid w:val="005202F1"/>
    <w:rsid w:val="00520680"/>
    <w:rsid w:val="00520B2F"/>
    <w:rsid w:val="00520CEC"/>
    <w:rsid w:val="00520D48"/>
    <w:rsid w:val="00520EC2"/>
    <w:rsid w:val="005211AE"/>
    <w:rsid w:val="005211D3"/>
    <w:rsid w:val="0052147E"/>
    <w:rsid w:val="005215F6"/>
    <w:rsid w:val="00521770"/>
    <w:rsid w:val="005217F6"/>
    <w:rsid w:val="005219B6"/>
    <w:rsid w:val="0052212D"/>
    <w:rsid w:val="005221B5"/>
    <w:rsid w:val="005222D8"/>
    <w:rsid w:val="005223C4"/>
    <w:rsid w:val="0052274B"/>
    <w:rsid w:val="005228B4"/>
    <w:rsid w:val="00522B94"/>
    <w:rsid w:val="00522CEE"/>
    <w:rsid w:val="00522F59"/>
    <w:rsid w:val="005230DF"/>
    <w:rsid w:val="00523313"/>
    <w:rsid w:val="00523439"/>
    <w:rsid w:val="005234F0"/>
    <w:rsid w:val="00523623"/>
    <w:rsid w:val="005239C4"/>
    <w:rsid w:val="00523BA5"/>
    <w:rsid w:val="00523C8A"/>
    <w:rsid w:val="00523F30"/>
    <w:rsid w:val="0052418C"/>
    <w:rsid w:val="005241C9"/>
    <w:rsid w:val="00524352"/>
    <w:rsid w:val="005244CC"/>
    <w:rsid w:val="005245C2"/>
    <w:rsid w:val="00524605"/>
    <w:rsid w:val="00524697"/>
    <w:rsid w:val="005248F5"/>
    <w:rsid w:val="00524AD3"/>
    <w:rsid w:val="00524B9B"/>
    <w:rsid w:val="00524BFC"/>
    <w:rsid w:val="005250E5"/>
    <w:rsid w:val="00525259"/>
    <w:rsid w:val="00525545"/>
    <w:rsid w:val="00525D59"/>
    <w:rsid w:val="00525F6C"/>
    <w:rsid w:val="005261A8"/>
    <w:rsid w:val="0052658D"/>
    <w:rsid w:val="005265B3"/>
    <w:rsid w:val="00526734"/>
    <w:rsid w:val="0052677F"/>
    <w:rsid w:val="00526C07"/>
    <w:rsid w:val="00526CFF"/>
    <w:rsid w:val="00526ED6"/>
    <w:rsid w:val="0052711B"/>
    <w:rsid w:val="0052737A"/>
    <w:rsid w:val="0052750F"/>
    <w:rsid w:val="00527649"/>
    <w:rsid w:val="005276C9"/>
    <w:rsid w:val="00527A1F"/>
    <w:rsid w:val="00527A70"/>
    <w:rsid w:val="00527A74"/>
    <w:rsid w:val="005304DC"/>
    <w:rsid w:val="005305FB"/>
    <w:rsid w:val="00530787"/>
    <w:rsid w:val="00530971"/>
    <w:rsid w:val="00530979"/>
    <w:rsid w:val="00530B88"/>
    <w:rsid w:val="005310F2"/>
    <w:rsid w:val="00531301"/>
    <w:rsid w:val="005314A2"/>
    <w:rsid w:val="00531985"/>
    <w:rsid w:val="00531DA5"/>
    <w:rsid w:val="00532074"/>
    <w:rsid w:val="00532155"/>
    <w:rsid w:val="00532712"/>
    <w:rsid w:val="00532723"/>
    <w:rsid w:val="00532911"/>
    <w:rsid w:val="00532D23"/>
    <w:rsid w:val="00532FBC"/>
    <w:rsid w:val="005336D5"/>
    <w:rsid w:val="00533845"/>
    <w:rsid w:val="00533ABE"/>
    <w:rsid w:val="00533DE9"/>
    <w:rsid w:val="00533EB7"/>
    <w:rsid w:val="005340CB"/>
    <w:rsid w:val="005340EE"/>
    <w:rsid w:val="005341C9"/>
    <w:rsid w:val="005343FC"/>
    <w:rsid w:val="0053444F"/>
    <w:rsid w:val="005344DA"/>
    <w:rsid w:val="005346EE"/>
    <w:rsid w:val="005349F8"/>
    <w:rsid w:val="00534B43"/>
    <w:rsid w:val="00534B7B"/>
    <w:rsid w:val="00535159"/>
    <w:rsid w:val="005352BA"/>
    <w:rsid w:val="00535550"/>
    <w:rsid w:val="00535887"/>
    <w:rsid w:val="00535A87"/>
    <w:rsid w:val="00535D07"/>
    <w:rsid w:val="00536079"/>
    <w:rsid w:val="00536629"/>
    <w:rsid w:val="005367F0"/>
    <w:rsid w:val="00536849"/>
    <w:rsid w:val="005369D6"/>
    <w:rsid w:val="00536D5E"/>
    <w:rsid w:val="00537603"/>
    <w:rsid w:val="00537B64"/>
    <w:rsid w:val="00537DF1"/>
    <w:rsid w:val="00537F02"/>
    <w:rsid w:val="00540566"/>
    <w:rsid w:val="005409AF"/>
    <w:rsid w:val="00540D75"/>
    <w:rsid w:val="00540E77"/>
    <w:rsid w:val="00540FB6"/>
    <w:rsid w:val="0054135E"/>
    <w:rsid w:val="00541431"/>
    <w:rsid w:val="00541716"/>
    <w:rsid w:val="005418F7"/>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3C09"/>
    <w:rsid w:val="005443F6"/>
    <w:rsid w:val="0054467C"/>
    <w:rsid w:val="0054469E"/>
    <w:rsid w:val="005447A7"/>
    <w:rsid w:val="00544A07"/>
    <w:rsid w:val="00544AB6"/>
    <w:rsid w:val="00544BD8"/>
    <w:rsid w:val="00544BFE"/>
    <w:rsid w:val="00544EB4"/>
    <w:rsid w:val="00545360"/>
    <w:rsid w:val="0054547C"/>
    <w:rsid w:val="005455EF"/>
    <w:rsid w:val="0054599D"/>
    <w:rsid w:val="00545A9C"/>
    <w:rsid w:val="00545B1F"/>
    <w:rsid w:val="00545C79"/>
    <w:rsid w:val="005461D4"/>
    <w:rsid w:val="005466AB"/>
    <w:rsid w:val="00546BB0"/>
    <w:rsid w:val="00546EA6"/>
    <w:rsid w:val="00546EFE"/>
    <w:rsid w:val="00546F30"/>
    <w:rsid w:val="00546F7F"/>
    <w:rsid w:val="005473D9"/>
    <w:rsid w:val="005474E6"/>
    <w:rsid w:val="005475CB"/>
    <w:rsid w:val="00547721"/>
    <w:rsid w:val="00547BEF"/>
    <w:rsid w:val="00547C6F"/>
    <w:rsid w:val="00547EED"/>
    <w:rsid w:val="005500C0"/>
    <w:rsid w:val="00550192"/>
    <w:rsid w:val="00550369"/>
    <w:rsid w:val="00550424"/>
    <w:rsid w:val="005504EB"/>
    <w:rsid w:val="00550711"/>
    <w:rsid w:val="00550D22"/>
    <w:rsid w:val="0055126C"/>
    <w:rsid w:val="0055126D"/>
    <w:rsid w:val="00551BA8"/>
    <w:rsid w:val="00551DDD"/>
    <w:rsid w:val="00551EC3"/>
    <w:rsid w:val="005521F5"/>
    <w:rsid w:val="005524D6"/>
    <w:rsid w:val="00552518"/>
    <w:rsid w:val="00552562"/>
    <w:rsid w:val="005526C3"/>
    <w:rsid w:val="00553BFA"/>
    <w:rsid w:val="00553D2F"/>
    <w:rsid w:val="00553DDC"/>
    <w:rsid w:val="0055421A"/>
    <w:rsid w:val="005542EC"/>
    <w:rsid w:val="0055432C"/>
    <w:rsid w:val="00554359"/>
    <w:rsid w:val="005544C7"/>
    <w:rsid w:val="0055458D"/>
    <w:rsid w:val="00554766"/>
    <w:rsid w:val="005548D9"/>
    <w:rsid w:val="00554C62"/>
    <w:rsid w:val="00554CE8"/>
    <w:rsid w:val="00554DC1"/>
    <w:rsid w:val="00554E49"/>
    <w:rsid w:val="00554E65"/>
    <w:rsid w:val="00554ED8"/>
    <w:rsid w:val="005552CD"/>
    <w:rsid w:val="00555468"/>
    <w:rsid w:val="00555737"/>
    <w:rsid w:val="00555A49"/>
    <w:rsid w:val="00555A79"/>
    <w:rsid w:val="00555A8B"/>
    <w:rsid w:val="00555D63"/>
    <w:rsid w:val="00555DF8"/>
    <w:rsid w:val="0055607A"/>
    <w:rsid w:val="005561AD"/>
    <w:rsid w:val="0055620D"/>
    <w:rsid w:val="00556229"/>
    <w:rsid w:val="0055632D"/>
    <w:rsid w:val="00556C79"/>
    <w:rsid w:val="00556DEF"/>
    <w:rsid w:val="005570EB"/>
    <w:rsid w:val="00557256"/>
    <w:rsid w:val="00557361"/>
    <w:rsid w:val="005573DD"/>
    <w:rsid w:val="005573DE"/>
    <w:rsid w:val="00557C78"/>
    <w:rsid w:val="00560093"/>
    <w:rsid w:val="0056013A"/>
    <w:rsid w:val="005601A1"/>
    <w:rsid w:val="00560244"/>
    <w:rsid w:val="0056033E"/>
    <w:rsid w:val="0056065C"/>
    <w:rsid w:val="0056070E"/>
    <w:rsid w:val="00560C6E"/>
    <w:rsid w:val="00560C9B"/>
    <w:rsid w:val="00560CB5"/>
    <w:rsid w:val="00560CCB"/>
    <w:rsid w:val="00560DB5"/>
    <w:rsid w:val="00560E13"/>
    <w:rsid w:val="0056151B"/>
    <w:rsid w:val="00561867"/>
    <w:rsid w:val="00561CFB"/>
    <w:rsid w:val="00561DA5"/>
    <w:rsid w:val="00561EB9"/>
    <w:rsid w:val="005623C8"/>
    <w:rsid w:val="0056252A"/>
    <w:rsid w:val="00562585"/>
    <w:rsid w:val="00562C0F"/>
    <w:rsid w:val="00562CB4"/>
    <w:rsid w:val="0056330C"/>
    <w:rsid w:val="005635BB"/>
    <w:rsid w:val="00563722"/>
    <w:rsid w:val="0056376C"/>
    <w:rsid w:val="00563DE8"/>
    <w:rsid w:val="00563E7E"/>
    <w:rsid w:val="00563E8F"/>
    <w:rsid w:val="00563F44"/>
    <w:rsid w:val="005641B9"/>
    <w:rsid w:val="0056420B"/>
    <w:rsid w:val="00564360"/>
    <w:rsid w:val="005648E0"/>
    <w:rsid w:val="00564D7A"/>
    <w:rsid w:val="00564E52"/>
    <w:rsid w:val="00565093"/>
    <w:rsid w:val="00565711"/>
    <w:rsid w:val="00565D9E"/>
    <w:rsid w:val="00565FDE"/>
    <w:rsid w:val="00566067"/>
    <w:rsid w:val="0056697E"/>
    <w:rsid w:val="00566DC2"/>
    <w:rsid w:val="00566E08"/>
    <w:rsid w:val="00566E2C"/>
    <w:rsid w:val="0056728E"/>
    <w:rsid w:val="0056767B"/>
    <w:rsid w:val="005678F4"/>
    <w:rsid w:val="00567AA9"/>
    <w:rsid w:val="00567F23"/>
    <w:rsid w:val="00567F74"/>
    <w:rsid w:val="00567FB3"/>
    <w:rsid w:val="00570094"/>
    <w:rsid w:val="00570390"/>
    <w:rsid w:val="0057073A"/>
    <w:rsid w:val="00570899"/>
    <w:rsid w:val="00570962"/>
    <w:rsid w:val="00571031"/>
    <w:rsid w:val="00571C9B"/>
    <w:rsid w:val="00572084"/>
    <w:rsid w:val="00572159"/>
    <w:rsid w:val="005722D2"/>
    <w:rsid w:val="005725B3"/>
    <w:rsid w:val="00572B9F"/>
    <w:rsid w:val="00572D2C"/>
    <w:rsid w:val="00572F6B"/>
    <w:rsid w:val="0057381A"/>
    <w:rsid w:val="00573DF7"/>
    <w:rsid w:val="00573E02"/>
    <w:rsid w:val="005741A5"/>
    <w:rsid w:val="00574585"/>
    <w:rsid w:val="005746A9"/>
    <w:rsid w:val="00574979"/>
    <w:rsid w:val="00574B16"/>
    <w:rsid w:val="00574C85"/>
    <w:rsid w:val="00574DD3"/>
    <w:rsid w:val="00574F61"/>
    <w:rsid w:val="00574FB3"/>
    <w:rsid w:val="0057519A"/>
    <w:rsid w:val="00575218"/>
    <w:rsid w:val="005755D9"/>
    <w:rsid w:val="0057566B"/>
    <w:rsid w:val="00575AD8"/>
    <w:rsid w:val="00575CBF"/>
    <w:rsid w:val="00576028"/>
    <w:rsid w:val="00576523"/>
    <w:rsid w:val="005765CF"/>
    <w:rsid w:val="00576965"/>
    <w:rsid w:val="00576ECC"/>
    <w:rsid w:val="005774CA"/>
    <w:rsid w:val="00577A60"/>
    <w:rsid w:val="00577B7E"/>
    <w:rsid w:val="0058000E"/>
    <w:rsid w:val="00580016"/>
    <w:rsid w:val="00580575"/>
    <w:rsid w:val="0058058B"/>
    <w:rsid w:val="005808E8"/>
    <w:rsid w:val="00580A2D"/>
    <w:rsid w:val="00580AC5"/>
    <w:rsid w:val="00580CDF"/>
    <w:rsid w:val="00580D36"/>
    <w:rsid w:val="00581200"/>
    <w:rsid w:val="0058124D"/>
    <w:rsid w:val="0058135B"/>
    <w:rsid w:val="00581483"/>
    <w:rsid w:val="0058165A"/>
    <w:rsid w:val="005816BE"/>
    <w:rsid w:val="00581897"/>
    <w:rsid w:val="00581A82"/>
    <w:rsid w:val="00581E75"/>
    <w:rsid w:val="005825E3"/>
    <w:rsid w:val="0058273F"/>
    <w:rsid w:val="0058295B"/>
    <w:rsid w:val="00582973"/>
    <w:rsid w:val="00582ABD"/>
    <w:rsid w:val="00582B66"/>
    <w:rsid w:val="00583744"/>
    <w:rsid w:val="00583935"/>
    <w:rsid w:val="00583B37"/>
    <w:rsid w:val="00583BCC"/>
    <w:rsid w:val="00583E1A"/>
    <w:rsid w:val="00583E7F"/>
    <w:rsid w:val="00583F98"/>
    <w:rsid w:val="00584068"/>
    <w:rsid w:val="00584074"/>
    <w:rsid w:val="0058424A"/>
    <w:rsid w:val="00584260"/>
    <w:rsid w:val="00584AB6"/>
    <w:rsid w:val="00584CE6"/>
    <w:rsid w:val="00584D32"/>
    <w:rsid w:val="00584D6C"/>
    <w:rsid w:val="00585085"/>
    <w:rsid w:val="005853A8"/>
    <w:rsid w:val="005853AB"/>
    <w:rsid w:val="00585569"/>
    <w:rsid w:val="005856DE"/>
    <w:rsid w:val="0058591E"/>
    <w:rsid w:val="00585F6C"/>
    <w:rsid w:val="005861DE"/>
    <w:rsid w:val="00586423"/>
    <w:rsid w:val="00586796"/>
    <w:rsid w:val="00586A1D"/>
    <w:rsid w:val="00586CFA"/>
    <w:rsid w:val="00587032"/>
    <w:rsid w:val="005873E1"/>
    <w:rsid w:val="0058769E"/>
    <w:rsid w:val="00587741"/>
    <w:rsid w:val="0058782B"/>
    <w:rsid w:val="00590397"/>
    <w:rsid w:val="00590582"/>
    <w:rsid w:val="00590BAC"/>
    <w:rsid w:val="00590D64"/>
    <w:rsid w:val="00591082"/>
    <w:rsid w:val="0059123B"/>
    <w:rsid w:val="005913B9"/>
    <w:rsid w:val="00591635"/>
    <w:rsid w:val="005916AB"/>
    <w:rsid w:val="005918D6"/>
    <w:rsid w:val="00591B04"/>
    <w:rsid w:val="00591D45"/>
    <w:rsid w:val="00591E0E"/>
    <w:rsid w:val="00591E87"/>
    <w:rsid w:val="005922A3"/>
    <w:rsid w:val="00592617"/>
    <w:rsid w:val="0059263F"/>
    <w:rsid w:val="00592724"/>
    <w:rsid w:val="00592837"/>
    <w:rsid w:val="00592DC7"/>
    <w:rsid w:val="00592F65"/>
    <w:rsid w:val="00592FDF"/>
    <w:rsid w:val="005931B2"/>
    <w:rsid w:val="005937DD"/>
    <w:rsid w:val="00593827"/>
    <w:rsid w:val="005939AB"/>
    <w:rsid w:val="00593A81"/>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265"/>
    <w:rsid w:val="005962EA"/>
    <w:rsid w:val="005965BA"/>
    <w:rsid w:val="00596C24"/>
    <w:rsid w:val="00596F2A"/>
    <w:rsid w:val="00597262"/>
    <w:rsid w:val="00597318"/>
    <w:rsid w:val="00597396"/>
    <w:rsid w:val="0059779B"/>
    <w:rsid w:val="005978D7"/>
    <w:rsid w:val="00597938"/>
    <w:rsid w:val="00597E61"/>
    <w:rsid w:val="005A02BA"/>
    <w:rsid w:val="005A03BA"/>
    <w:rsid w:val="005A0512"/>
    <w:rsid w:val="005A095F"/>
    <w:rsid w:val="005A0C9C"/>
    <w:rsid w:val="005A0EAB"/>
    <w:rsid w:val="005A0EF9"/>
    <w:rsid w:val="005A1594"/>
    <w:rsid w:val="005A182D"/>
    <w:rsid w:val="005A1A23"/>
    <w:rsid w:val="005A1B32"/>
    <w:rsid w:val="005A1F07"/>
    <w:rsid w:val="005A27A8"/>
    <w:rsid w:val="005A29E7"/>
    <w:rsid w:val="005A29F0"/>
    <w:rsid w:val="005A2B2C"/>
    <w:rsid w:val="005A303A"/>
    <w:rsid w:val="005A31BC"/>
    <w:rsid w:val="005A38AC"/>
    <w:rsid w:val="005A38DF"/>
    <w:rsid w:val="005A39A9"/>
    <w:rsid w:val="005A3AEB"/>
    <w:rsid w:val="005A3BAD"/>
    <w:rsid w:val="005A3DDB"/>
    <w:rsid w:val="005A3F02"/>
    <w:rsid w:val="005A3F4A"/>
    <w:rsid w:val="005A42FC"/>
    <w:rsid w:val="005A46FE"/>
    <w:rsid w:val="005A48B6"/>
    <w:rsid w:val="005A4940"/>
    <w:rsid w:val="005A4D1E"/>
    <w:rsid w:val="005A4E8F"/>
    <w:rsid w:val="005A4F5B"/>
    <w:rsid w:val="005A52D2"/>
    <w:rsid w:val="005A5426"/>
    <w:rsid w:val="005A548D"/>
    <w:rsid w:val="005A54A2"/>
    <w:rsid w:val="005A57A4"/>
    <w:rsid w:val="005A5A7A"/>
    <w:rsid w:val="005A5B06"/>
    <w:rsid w:val="005A6130"/>
    <w:rsid w:val="005A6230"/>
    <w:rsid w:val="005A6235"/>
    <w:rsid w:val="005A6270"/>
    <w:rsid w:val="005A680E"/>
    <w:rsid w:val="005A6860"/>
    <w:rsid w:val="005A6ACD"/>
    <w:rsid w:val="005A6BD0"/>
    <w:rsid w:val="005A7069"/>
    <w:rsid w:val="005A762D"/>
    <w:rsid w:val="005A7B8D"/>
    <w:rsid w:val="005A7C44"/>
    <w:rsid w:val="005A7D02"/>
    <w:rsid w:val="005B046D"/>
    <w:rsid w:val="005B051D"/>
    <w:rsid w:val="005B06ED"/>
    <w:rsid w:val="005B094B"/>
    <w:rsid w:val="005B10CB"/>
    <w:rsid w:val="005B10DF"/>
    <w:rsid w:val="005B13A8"/>
    <w:rsid w:val="005B13EE"/>
    <w:rsid w:val="005B16AB"/>
    <w:rsid w:val="005B1849"/>
    <w:rsid w:val="005B1DC5"/>
    <w:rsid w:val="005B1E6A"/>
    <w:rsid w:val="005B24AA"/>
    <w:rsid w:val="005B25FA"/>
    <w:rsid w:val="005B2C01"/>
    <w:rsid w:val="005B2DBB"/>
    <w:rsid w:val="005B2DF0"/>
    <w:rsid w:val="005B32B4"/>
    <w:rsid w:val="005B32BD"/>
    <w:rsid w:val="005B3478"/>
    <w:rsid w:val="005B3728"/>
    <w:rsid w:val="005B3A97"/>
    <w:rsid w:val="005B4301"/>
    <w:rsid w:val="005B432A"/>
    <w:rsid w:val="005B4347"/>
    <w:rsid w:val="005B449B"/>
    <w:rsid w:val="005B44AE"/>
    <w:rsid w:val="005B4CEB"/>
    <w:rsid w:val="005B4DEA"/>
    <w:rsid w:val="005B50F4"/>
    <w:rsid w:val="005B52BC"/>
    <w:rsid w:val="005B5399"/>
    <w:rsid w:val="005B53F3"/>
    <w:rsid w:val="005B54C7"/>
    <w:rsid w:val="005B557F"/>
    <w:rsid w:val="005B56B9"/>
    <w:rsid w:val="005B589E"/>
    <w:rsid w:val="005B58D4"/>
    <w:rsid w:val="005B5B28"/>
    <w:rsid w:val="005B5B92"/>
    <w:rsid w:val="005B5BBC"/>
    <w:rsid w:val="005B5CFF"/>
    <w:rsid w:val="005B5E19"/>
    <w:rsid w:val="005B5FDC"/>
    <w:rsid w:val="005B6347"/>
    <w:rsid w:val="005B641F"/>
    <w:rsid w:val="005B6471"/>
    <w:rsid w:val="005B65BD"/>
    <w:rsid w:val="005B68A0"/>
    <w:rsid w:val="005B6A6E"/>
    <w:rsid w:val="005B6CEA"/>
    <w:rsid w:val="005B705C"/>
    <w:rsid w:val="005B70AA"/>
    <w:rsid w:val="005B7551"/>
    <w:rsid w:val="005B757F"/>
    <w:rsid w:val="005B7662"/>
    <w:rsid w:val="005B77E5"/>
    <w:rsid w:val="005B798B"/>
    <w:rsid w:val="005B7AEE"/>
    <w:rsid w:val="005B7BB1"/>
    <w:rsid w:val="005B7E6E"/>
    <w:rsid w:val="005C0180"/>
    <w:rsid w:val="005C018F"/>
    <w:rsid w:val="005C0628"/>
    <w:rsid w:val="005C0A02"/>
    <w:rsid w:val="005C0F90"/>
    <w:rsid w:val="005C0FC5"/>
    <w:rsid w:val="005C14A2"/>
    <w:rsid w:val="005C14F5"/>
    <w:rsid w:val="005C1C2F"/>
    <w:rsid w:val="005C1CD1"/>
    <w:rsid w:val="005C1E32"/>
    <w:rsid w:val="005C201D"/>
    <w:rsid w:val="005C21B1"/>
    <w:rsid w:val="005C2740"/>
    <w:rsid w:val="005C2E50"/>
    <w:rsid w:val="005C3161"/>
    <w:rsid w:val="005C3378"/>
    <w:rsid w:val="005C33B9"/>
    <w:rsid w:val="005C371F"/>
    <w:rsid w:val="005C3728"/>
    <w:rsid w:val="005C3916"/>
    <w:rsid w:val="005C3B30"/>
    <w:rsid w:val="005C3C56"/>
    <w:rsid w:val="005C41C4"/>
    <w:rsid w:val="005C4230"/>
    <w:rsid w:val="005C442B"/>
    <w:rsid w:val="005C468B"/>
    <w:rsid w:val="005C4734"/>
    <w:rsid w:val="005C4C62"/>
    <w:rsid w:val="005C4DBA"/>
    <w:rsid w:val="005C4EE3"/>
    <w:rsid w:val="005C509E"/>
    <w:rsid w:val="005C5685"/>
    <w:rsid w:val="005C57A6"/>
    <w:rsid w:val="005C58AD"/>
    <w:rsid w:val="005C5A7C"/>
    <w:rsid w:val="005C5ACE"/>
    <w:rsid w:val="005C5ACF"/>
    <w:rsid w:val="005C6229"/>
    <w:rsid w:val="005C65C8"/>
    <w:rsid w:val="005C67D1"/>
    <w:rsid w:val="005C69A8"/>
    <w:rsid w:val="005C6BDB"/>
    <w:rsid w:val="005C6CFC"/>
    <w:rsid w:val="005C6ECA"/>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1D80"/>
    <w:rsid w:val="005D1F62"/>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ED8"/>
    <w:rsid w:val="005D4FD9"/>
    <w:rsid w:val="005D5109"/>
    <w:rsid w:val="005D5195"/>
    <w:rsid w:val="005D5291"/>
    <w:rsid w:val="005D5310"/>
    <w:rsid w:val="005D5342"/>
    <w:rsid w:val="005D5384"/>
    <w:rsid w:val="005D5823"/>
    <w:rsid w:val="005D5AB7"/>
    <w:rsid w:val="005D5E44"/>
    <w:rsid w:val="005D5E5C"/>
    <w:rsid w:val="005D6457"/>
    <w:rsid w:val="005D667C"/>
    <w:rsid w:val="005D6A0E"/>
    <w:rsid w:val="005D6AAA"/>
    <w:rsid w:val="005D6C01"/>
    <w:rsid w:val="005D6E5F"/>
    <w:rsid w:val="005D6ECA"/>
    <w:rsid w:val="005D7243"/>
    <w:rsid w:val="005D725D"/>
    <w:rsid w:val="005D7332"/>
    <w:rsid w:val="005D7832"/>
    <w:rsid w:val="005D7921"/>
    <w:rsid w:val="005D7B9C"/>
    <w:rsid w:val="005E03E3"/>
    <w:rsid w:val="005E0934"/>
    <w:rsid w:val="005E12A8"/>
    <w:rsid w:val="005E17A1"/>
    <w:rsid w:val="005E1C6C"/>
    <w:rsid w:val="005E1CA6"/>
    <w:rsid w:val="005E1DC3"/>
    <w:rsid w:val="005E1DF6"/>
    <w:rsid w:val="005E21A7"/>
    <w:rsid w:val="005E249D"/>
    <w:rsid w:val="005E287B"/>
    <w:rsid w:val="005E2918"/>
    <w:rsid w:val="005E2D43"/>
    <w:rsid w:val="005E2F4D"/>
    <w:rsid w:val="005E342D"/>
    <w:rsid w:val="005E368D"/>
    <w:rsid w:val="005E36F1"/>
    <w:rsid w:val="005E3736"/>
    <w:rsid w:val="005E3753"/>
    <w:rsid w:val="005E3A0C"/>
    <w:rsid w:val="005E3E92"/>
    <w:rsid w:val="005E4302"/>
    <w:rsid w:val="005E4377"/>
    <w:rsid w:val="005E4976"/>
    <w:rsid w:val="005E4B07"/>
    <w:rsid w:val="005E5162"/>
    <w:rsid w:val="005E55AE"/>
    <w:rsid w:val="005E575E"/>
    <w:rsid w:val="005E5A4E"/>
    <w:rsid w:val="005E5A52"/>
    <w:rsid w:val="005E5D45"/>
    <w:rsid w:val="005E6231"/>
    <w:rsid w:val="005E62B9"/>
    <w:rsid w:val="005E6580"/>
    <w:rsid w:val="005E691E"/>
    <w:rsid w:val="005E6EA4"/>
    <w:rsid w:val="005E7233"/>
    <w:rsid w:val="005E7292"/>
    <w:rsid w:val="005E77F5"/>
    <w:rsid w:val="005E794F"/>
    <w:rsid w:val="005E7A34"/>
    <w:rsid w:val="005E7ECB"/>
    <w:rsid w:val="005F0182"/>
    <w:rsid w:val="005F02CC"/>
    <w:rsid w:val="005F03EC"/>
    <w:rsid w:val="005F0812"/>
    <w:rsid w:val="005F0B27"/>
    <w:rsid w:val="005F0BA9"/>
    <w:rsid w:val="005F0C57"/>
    <w:rsid w:val="005F0EE4"/>
    <w:rsid w:val="005F0FF2"/>
    <w:rsid w:val="005F1211"/>
    <w:rsid w:val="005F12F9"/>
    <w:rsid w:val="005F14D8"/>
    <w:rsid w:val="005F174F"/>
    <w:rsid w:val="005F1AFB"/>
    <w:rsid w:val="005F1B67"/>
    <w:rsid w:val="005F1C25"/>
    <w:rsid w:val="005F203C"/>
    <w:rsid w:val="005F2054"/>
    <w:rsid w:val="005F2339"/>
    <w:rsid w:val="005F2391"/>
    <w:rsid w:val="005F26AE"/>
    <w:rsid w:val="005F2C90"/>
    <w:rsid w:val="005F2DDA"/>
    <w:rsid w:val="005F3598"/>
    <w:rsid w:val="005F36E3"/>
    <w:rsid w:val="005F3F8F"/>
    <w:rsid w:val="005F3FDC"/>
    <w:rsid w:val="005F432B"/>
    <w:rsid w:val="005F45E3"/>
    <w:rsid w:val="005F48B9"/>
    <w:rsid w:val="005F4938"/>
    <w:rsid w:val="005F49BB"/>
    <w:rsid w:val="005F4AA2"/>
    <w:rsid w:val="005F4D96"/>
    <w:rsid w:val="005F5028"/>
    <w:rsid w:val="005F5360"/>
    <w:rsid w:val="005F540C"/>
    <w:rsid w:val="005F54BD"/>
    <w:rsid w:val="005F559C"/>
    <w:rsid w:val="005F5792"/>
    <w:rsid w:val="005F57AD"/>
    <w:rsid w:val="005F5C49"/>
    <w:rsid w:val="005F5C96"/>
    <w:rsid w:val="005F6047"/>
    <w:rsid w:val="005F6FCC"/>
    <w:rsid w:val="005F73C1"/>
    <w:rsid w:val="005F74B8"/>
    <w:rsid w:val="005F7502"/>
    <w:rsid w:val="005F75B3"/>
    <w:rsid w:val="005F7780"/>
    <w:rsid w:val="005F7ABD"/>
    <w:rsid w:val="005F7D43"/>
    <w:rsid w:val="005F7E14"/>
    <w:rsid w:val="005F7EA8"/>
    <w:rsid w:val="006005E3"/>
    <w:rsid w:val="00600697"/>
    <w:rsid w:val="006009D9"/>
    <w:rsid w:val="00600A7B"/>
    <w:rsid w:val="00600E5F"/>
    <w:rsid w:val="0060100A"/>
    <w:rsid w:val="00601328"/>
    <w:rsid w:val="006015D6"/>
    <w:rsid w:val="00601B33"/>
    <w:rsid w:val="006022D1"/>
    <w:rsid w:val="006024F3"/>
    <w:rsid w:val="0060272B"/>
    <w:rsid w:val="0060304C"/>
    <w:rsid w:val="0060312D"/>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65C"/>
    <w:rsid w:val="00604752"/>
    <w:rsid w:val="00604EEF"/>
    <w:rsid w:val="00605193"/>
    <w:rsid w:val="0060522E"/>
    <w:rsid w:val="00605231"/>
    <w:rsid w:val="00605276"/>
    <w:rsid w:val="00605522"/>
    <w:rsid w:val="00605A10"/>
    <w:rsid w:val="00605A5C"/>
    <w:rsid w:val="00605B3B"/>
    <w:rsid w:val="00605B50"/>
    <w:rsid w:val="00605B5D"/>
    <w:rsid w:val="00605B82"/>
    <w:rsid w:val="00605EAD"/>
    <w:rsid w:val="006063DE"/>
    <w:rsid w:val="006067FA"/>
    <w:rsid w:val="006068DF"/>
    <w:rsid w:val="00606CD3"/>
    <w:rsid w:val="00606E9D"/>
    <w:rsid w:val="00607259"/>
    <w:rsid w:val="00607500"/>
    <w:rsid w:val="00607698"/>
    <w:rsid w:val="006076E1"/>
    <w:rsid w:val="006076ED"/>
    <w:rsid w:val="0060780F"/>
    <w:rsid w:val="00607C8E"/>
    <w:rsid w:val="00607CE6"/>
    <w:rsid w:val="00607E1E"/>
    <w:rsid w:val="00607E83"/>
    <w:rsid w:val="0061028E"/>
    <w:rsid w:val="006105DB"/>
    <w:rsid w:val="006108BE"/>
    <w:rsid w:val="00610CA9"/>
    <w:rsid w:val="00610D49"/>
    <w:rsid w:val="00610E89"/>
    <w:rsid w:val="00610F69"/>
    <w:rsid w:val="00611071"/>
    <w:rsid w:val="0061111A"/>
    <w:rsid w:val="0061120C"/>
    <w:rsid w:val="0061143F"/>
    <w:rsid w:val="00611627"/>
    <w:rsid w:val="0061195A"/>
    <w:rsid w:val="00611B47"/>
    <w:rsid w:val="006121C5"/>
    <w:rsid w:val="00612245"/>
    <w:rsid w:val="006124A8"/>
    <w:rsid w:val="00612DC6"/>
    <w:rsid w:val="00612F0C"/>
    <w:rsid w:val="00613129"/>
    <w:rsid w:val="0061313F"/>
    <w:rsid w:val="006134A2"/>
    <w:rsid w:val="006136DD"/>
    <w:rsid w:val="00613736"/>
    <w:rsid w:val="006138C8"/>
    <w:rsid w:val="00613907"/>
    <w:rsid w:val="00613E08"/>
    <w:rsid w:val="00614459"/>
    <w:rsid w:val="00614ED2"/>
    <w:rsid w:val="00614EDF"/>
    <w:rsid w:val="00614F09"/>
    <w:rsid w:val="00614FD3"/>
    <w:rsid w:val="006152BA"/>
    <w:rsid w:val="006154CC"/>
    <w:rsid w:val="006159EF"/>
    <w:rsid w:val="00615C41"/>
    <w:rsid w:val="00615CB4"/>
    <w:rsid w:val="0061619C"/>
    <w:rsid w:val="006161D6"/>
    <w:rsid w:val="006165C8"/>
    <w:rsid w:val="006169BA"/>
    <w:rsid w:val="00616A09"/>
    <w:rsid w:val="00616DD3"/>
    <w:rsid w:val="006171BA"/>
    <w:rsid w:val="006173C5"/>
    <w:rsid w:val="00617692"/>
    <w:rsid w:val="00617AE5"/>
    <w:rsid w:val="00620128"/>
    <w:rsid w:val="00620212"/>
    <w:rsid w:val="006206AA"/>
    <w:rsid w:val="0062075A"/>
    <w:rsid w:val="00620987"/>
    <w:rsid w:val="00620B73"/>
    <w:rsid w:val="00620E4E"/>
    <w:rsid w:val="00621162"/>
    <w:rsid w:val="00621795"/>
    <w:rsid w:val="00621A62"/>
    <w:rsid w:val="00621AF0"/>
    <w:rsid w:val="00621C0A"/>
    <w:rsid w:val="00621D18"/>
    <w:rsid w:val="006221A4"/>
    <w:rsid w:val="006221AF"/>
    <w:rsid w:val="0062257D"/>
    <w:rsid w:val="006226A2"/>
    <w:rsid w:val="00622AD0"/>
    <w:rsid w:val="00622E60"/>
    <w:rsid w:val="0062300C"/>
    <w:rsid w:val="006231D4"/>
    <w:rsid w:val="006235D5"/>
    <w:rsid w:val="00623AF4"/>
    <w:rsid w:val="00623E49"/>
    <w:rsid w:val="00623F34"/>
    <w:rsid w:val="00623F5E"/>
    <w:rsid w:val="006241F5"/>
    <w:rsid w:val="006247AC"/>
    <w:rsid w:val="006248BB"/>
    <w:rsid w:val="00624CAD"/>
    <w:rsid w:val="00624D9E"/>
    <w:rsid w:val="00624EE5"/>
    <w:rsid w:val="0062502B"/>
    <w:rsid w:val="006250D9"/>
    <w:rsid w:val="00625909"/>
    <w:rsid w:val="00625CA2"/>
    <w:rsid w:val="00625E41"/>
    <w:rsid w:val="00625F4E"/>
    <w:rsid w:val="00626207"/>
    <w:rsid w:val="00626217"/>
    <w:rsid w:val="006262E2"/>
    <w:rsid w:val="006264F2"/>
    <w:rsid w:val="006267E4"/>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7B1"/>
    <w:rsid w:val="0063195D"/>
    <w:rsid w:val="00631EB5"/>
    <w:rsid w:val="00631FE8"/>
    <w:rsid w:val="00632218"/>
    <w:rsid w:val="00632278"/>
    <w:rsid w:val="006322F3"/>
    <w:rsid w:val="006323C9"/>
    <w:rsid w:val="006327E9"/>
    <w:rsid w:val="00632825"/>
    <w:rsid w:val="00632E38"/>
    <w:rsid w:val="00632EAC"/>
    <w:rsid w:val="00633282"/>
    <w:rsid w:val="00633B9B"/>
    <w:rsid w:val="00633D4B"/>
    <w:rsid w:val="00633DDA"/>
    <w:rsid w:val="00633DDD"/>
    <w:rsid w:val="00633F7E"/>
    <w:rsid w:val="00634509"/>
    <w:rsid w:val="006345C4"/>
    <w:rsid w:val="00634684"/>
    <w:rsid w:val="00634B4D"/>
    <w:rsid w:val="00634F65"/>
    <w:rsid w:val="006357F3"/>
    <w:rsid w:val="006359DE"/>
    <w:rsid w:val="006359FC"/>
    <w:rsid w:val="00635AFA"/>
    <w:rsid w:val="00635C42"/>
    <w:rsid w:val="00635D5C"/>
    <w:rsid w:val="00635E84"/>
    <w:rsid w:val="00636524"/>
    <w:rsid w:val="006366D5"/>
    <w:rsid w:val="0063675F"/>
    <w:rsid w:val="00636908"/>
    <w:rsid w:val="00636E3E"/>
    <w:rsid w:val="00637106"/>
    <w:rsid w:val="00637200"/>
    <w:rsid w:val="006372DB"/>
    <w:rsid w:val="0063770F"/>
    <w:rsid w:val="0063789C"/>
    <w:rsid w:val="006379C7"/>
    <w:rsid w:val="006379E7"/>
    <w:rsid w:val="00640150"/>
    <w:rsid w:val="00640259"/>
    <w:rsid w:val="006403BD"/>
    <w:rsid w:val="0064041C"/>
    <w:rsid w:val="00640653"/>
    <w:rsid w:val="0064084D"/>
    <w:rsid w:val="00640863"/>
    <w:rsid w:val="00640884"/>
    <w:rsid w:val="00640948"/>
    <w:rsid w:val="00640A81"/>
    <w:rsid w:val="00640F37"/>
    <w:rsid w:val="00641266"/>
    <w:rsid w:val="00641466"/>
    <w:rsid w:val="00641969"/>
    <w:rsid w:val="00641973"/>
    <w:rsid w:val="00641D13"/>
    <w:rsid w:val="00642879"/>
    <w:rsid w:val="00642A32"/>
    <w:rsid w:val="00642B38"/>
    <w:rsid w:val="00643029"/>
    <w:rsid w:val="00643DF7"/>
    <w:rsid w:val="00643F87"/>
    <w:rsid w:val="006440A4"/>
    <w:rsid w:val="006441B9"/>
    <w:rsid w:val="00644D60"/>
    <w:rsid w:val="00644E79"/>
    <w:rsid w:val="00644F35"/>
    <w:rsid w:val="00645163"/>
    <w:rsid w:val="006455C9"/>
    <w:rsid w:val="006455F3"/>
    <w:rsid w:val="00645EE7"/>
    <w:rsid w:val="00646022"/>
    <w:rsid w:val="00646096"/>
    <w:rsid w:val="0064612F"/>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0CE"/>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2AAD"/>
    <w:rsid w:val="00652D5F"/>
    <w:rsid w:val="0065331D"/>
    <w:rsid w:val="006533C6"/>
    <w:rsid w:val="0065349B"/>
    <w:rsid w:val="00653522"/>
    <w:rsid w:val="00653689"/>
    <w:rsid w:val="006536DE"/>
    <w:rsid w:val="006538CF"/>
    <w:rsid w:val="006538D7"/>
    <w:rsid w:val="00654015"/>
    <w:rsid w:val="00654212"/>
    <w:rsid w:val="00654257"/>
    <w:rsid w:val="00654410"/>
    <w:rsid w:val="006551F5"/>
    <w:rsid w:val="00655305"/>
    <w:rsid w:val="0065553B"/>
    <w:rsid w:val="00655B2B"/>
    <w:rsid w:val="00655B56"/>
    <w:rsid w:val="00655E73"/>
    <w:rsid w:val="00656568"/>
    <w:rsid w:val="006565AE"/>
    <w:rsid w:val="0065685E"/>
    <w:rsid w:val="006569F3"/>
    <w:rsid w:val="006571C7"/>
    <w:rsid w:val="00657948"/>
    <w:rsid w:val="00657B9F"/>
    <w:rsid w:val="00657F3A"/>
    <w:rsid w:val="0066005F"/>
    <w:rsid w:val="006600B4"/>
    <w:rsid w:val="006601B3"/>
    <w:rsid w:val="00660236"/>
    <w:rsid w:val="00660450"/>
    <w:rsid w:val="006605DA"/>
    <w:rsid w:val="00660691"/>
    <w:rsid w:val="00660A42"/>
    <w:rsid w:val="00660B9E"/>
    <w:rsid w:val="00660EA5"/>
    <w:rsid w:val="006611FE"/>
    <w:rsid w:val="00661668"/>
    <w:rsid w:val="006618E3"/>
    <w:rsid w:val="00661AE1"/>
    <w:rsid w:val="00661E00"/>
    <w:rsid w:val="00661F05"/>
    <w:rsid w:val="00662017"/>
    <w:rsid w:val="0066236F"/>
    <w:rsid w:val="00662523"/>
    <w:rsid w:val="00662526"/>
    <w:rsid w:val="00662653"/>
    <w:rsid w:val="00662C7C"/>
    <w:rsid w:val="00663578"/>
    <w:rsid w:val="006637E1"/>
    <w:rsid w:val="00663C4F"/>
    <w:rsid w:val="00663DD9"/>
    <w:rsid w:val="00663FD5"/>
    <w:rsid w:val="00664240"/>
    <w:rsid w:val="0066489B"/>
    <w:rsid w:val="00664A26"/>
    <w:rsid w:val="00664A36"/>
    <w:rsid w:val="00664C4D"/>
    <w:rsid w:val="006650A6"/>
    <w:rsid w:val="00665A0B"/>
    <w:rsid w:val="00665B65"/>
    <w:rsid w:val="006662B0"/>
    <w:rsid w:val="006662ED"/>
    <w:rsid w:val="00666302"/>
    <w:rsid w:val="0066674D"/>
    <w:rsid w:val="00666A37"/>
    <w:rsid w:val="00666A7F"/>
    <w:rsid w:val="00666CB7"/>
    <w:rsid w:val="00666FB3"/>
    <w:rsid w:val="00667078"/>
    <w:rsid w:val="006674E8"/>
    <w:rsid w:val="0066755A"/>
    <w:rsid w:val="0066761E"/>
    <w:rsid w:val="006676EA"/>
    <w:rsid w:val="00667952"/>
    <w:rsid w:val="00667AB2"/>
    <w:rsid w:val="00667D9E"/>
    <w:rsid w:val="0067047A"/>
    <w:rsid w:val="00670731"/>
    <w:rsid w:val="006708B1"/>
    <w:rsid w:val="00670DCC"/>
    <w:rsid w:val="00671050"/>
    <w:rsid w:val="00671065"/>
    <w:rsid w:val="006710DD"/>
    <w:rsid w:val="0067131E"/>
    <w:rsid w:val="00671357"/>
    <w:rsid w:val="006715D7"/>
    <w:rsid w:val="00671614"/>
    <w:rsid w:val="00671774"/>
    <w:rsid w:val="00671989"/>
    <w:rsid w:val="00671B8A"/>
    <w:rsid w:val="006729E6"/>
    <w:rsid w:val="00672A1E"/>
    <w:rsid w:val="00672DA6"/>
    <w:rsid w:val="00672E5F"/>
    <w:rsid w:val="00673445"/>
    <w:rsid w:val="00673462"/>
    <w:rsid w:val="006736E6"/>
    <w:rsid w:val="0067372C"/>
    <w:rsid w:val="006739F8"/>
    <w:rsid w:val="00673A1B"/>
    <w:rsid w:val="00673A5D"/>
    <w:rsid w:val="00673EA8"/>
    <w:rsid w:val="006742A1"/>
    <w:rsid w:val="00674459"/>
    <w:rsid w:val="00674761"/>
    <w:rsid w:val="006749A3"/>
    <w:rsid w:val="006756CC"/>
    <w:rsid w:val="00675766"/>
    <w:rsid w:val="00675829"/>
    <w:rsid w:val="00675F61"/>
    <w:rsid w:val="006760BC"/>
    <w:rsid w:val="006763FD"/>
    <w:rsid w:val="00676411"/>
    <w:rsid w:val="00676450"/>
    <w:rsid w:val="00676761"/>
    <w:rsid w:val="006768DB"/>
    <w:rsid w:val="0067696E"/>
    <w:rsid w:val="00676C55"/>
    <w:rsid w:val="0067774C"/>
    <w:rsid w:val="00680095"/>
    <w:rsid w:val="0068018E"/>
    <w:rsid w:val="006804CC"/>
    <w:rsid w:val="00680B23"/>
    <w:rsid w:val="00680B35"/>
    <w:rsid w:val="00680B97"/>
    <w:rsid w:val="00680BB4"/>
    <w:rsid w:val="00680D71"/>
    <w:rsid w:val="00680E67"/>
    <w:rsid w:val="00681001"/>
    <w:rsid w:val="00681AD5"/>
    <w:rsid w:val="00681DB6"/>
    <w:rsid w:val="00682048"/>
    <w:rsid w:val="00682747"/>
    <w:rsid w:val="00682942"/>
    <w:rsid w:val="00682A28"/>
    <w:rsid w:val="00682E50"/>
    <w:rsid w:val="00682F26"/>
    <w:rsid w:val="00682FD9"/>
    <w:rsid w:val="00683117"/>
    <w:rsid w:val="00683549"/>
    <w:rsid w:val="0068393B"/>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D31"/>
    <w:rsid w:val="00686FF5"/>
    <w:rsid w:val="006873DF"/>
    <w:rsid w:val="006875C0"/>
    <w:rsid w:val="00687703"/>
    <w:rsid w:val="006878AE"/>
    <w:rsid w:val="0068792E"/>
    <w:rsid w:val="00687D33"/>
    <w:rsid w:val="00687DBF"/>
    <w:rsid w:val="00687F6A"/>
    <w:rsid w:val="00687F6E"/>
    <w:rsid w:val="00687F90"/>
    <w:rsid w:val="00687F97"/>
    <w:rsid w:val="00687FBF"/>
    <w:rsid w:val="00690122"/>
    <w:rsid w:val="00690287"/>
    <w:rsid w:val="0069044E"/>
    <w:rsid w:val="006905AE"/>
    <w:rsid w:val="006907C1"/>
    <w:rsid w:val="00690F02"/>
    <w:rsid w:val="00690FD3"/>
    <w:rsid w:val="00691093"/>
    <w:rsid w:val="006910E9"/>
    <w:rsid w:val="006910F8"/>
    <w:rsid w:val="0069134F"/>
    <w:rsid w:val="0069168C"/>
    <w:rsid w:val="006917B3"/>
    <w:rsid w:val="006918F9"/>
    <w:rsid w:val="00691DEA"/>
    <w:rsid w:val="00691E2A"/>
    <w:rsid w:val="00691E6D"/>
    <w:rsid w:val="00691E71"/>
    <w:rsid w:val="00691ED8"/>
    <w:rsid w:val="00692345"/>
    <w:rsid w:val="006924AA"/>
    <w:rsid w:val="00692570"/>
    <w:rsid w:val="00692639"/>
    <w:rsid w:val="006926BB"/>
    <w:rsid w:val="00692746"/>
    <w:rsid w:val="00692BD5"/>
    <w:rsid w:val="00692BE4"/>
    <w:rsid w:val="00693379"/>
    <w:rsid w:val="006933AC"/>
    <w:rsid w:val="0069357D"/>
    <w:rsid w:val="0069381D"/>
    <w:rsid w:val="00693918"/>
    <w:rsid w:val="00693A38"/>
    <w:rsid w:val="00693C34"/>
    <w:rsid w:val="00694148"/>
    <w:rsid w:val="00694509"/>
    <w:rsid w:val="00694605"/>
    <w:rsid w:val="00694822"/>
    <w:rsid w:val="00694842"/>
    <w:rsid w:val="006948A7"/>
    <w:rsid w:val="00694C51"/>
    <w:rsid w:val="00695004"/>
    <w:rsid w:val="006952D5"/>
    <w:rsid w:val="0069543A"/>
    <w:rsid w:val="00695C4A"/>
    <w:rsid w:val="00695DEC"/>
    <w:rsid w:val="00695ED4"/>
    <w:rsid w:val="00695F9F"/>
    <w:rsid w:val="006963C9"/>
    <w:rsid w:val="006967BF"/>
    <w:rsid w:val="00696910"/>
    <w:rsid w:val="0069691F"/>
    <w:rsid w:val="00696A58"/>
    <w:rsid w:val="00696BD2"/>
    <w:rsid w:val="00696BE1"/>
    <w:rsid w:val="00696F11"/>
    <w:rsid w:val="0069717F"/>
    <w:rsid w:val="006974B7"/>
    <w:rsid w:val="00697C50"/>
    <w:rsid w:val="00697F2A"/>
    <w:rsid w:val="006A0180"/>
    <w:rsid w:val="006A033E"/>
    <w:rsid w:val="006A034E"/>
    <w:rsid w:val="006A07DB"/>
    <w:rsid w:val="006A08EF"/>
    <w:rsid w:val="006A0973"/>
    <w:rsid w:val="006A1690"/>
    <w:rsid w:val="006A1782"/>
    <w:rsid w:val="006A1A26"/>
    <w:rsid w:val="006A245E"/>
    <w:rsid w:val="006A2518"/>
    <w:rsid w:val="006A27DD"/>
    <w:rsid w:val="006A2E15"/>
    <w:rsid w:val="006A2E49"/>
    <w:rsid w:val="006A2EE7"/>
    <w:rsid w:val="006A2EFA"/>
    <w:rsid w:val="006A2F58"/>
    <w:rsid w:val="006A3085"/>
    <w:rsid w:val="006A3453"/>
    <w:rsid w:val="006A3542"/>
    <w:rsid w:val="006A378A"/>
    <w:rsid w:val="006A391E"/>
    <w:rsid w:val="006A3B05"/>
    <w:rsid w:val="006A3B19"/>
    <w:rsid w:val="006A3D87"/>
    <w:rsid w:val="006A3FB7"/>
    <w:rsid w:val="006A4322"/>
    <w:rsid w:val="006A4AB1"/>
    <w:rsid w:val="006A4B08"/>
    <w:rsid w:val="006A50B9"/>
    <w:rsid w:val="006A5185"/>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1F4"/>
    <w:rsid w:val="006B0E42"/>
    <w:rsid w:val="006B0F04"/>
    <w:rsid w:val="006B1263"/>
    <w:rsid w:val="006B148A"/>
    <w:rsid w:val="006B1619"/>
    <w:rsid w:val="006B1898"/>
    <w:rsid w:val="006B1A64"/>
    <w:rsid w:val="006B1C37"/>
    <w:rsid w:val="006B1EEF"/>
    <w:rsid w:val="006B230E"/>
    <w:rsid w:val="006B2454"/>
    <w:rsid w:val="006B2860"/>
    <w:rsid w:val="006B28F9"/>
    <w:rsid w:val="006B2A80"/>
    <w:rsid w:val="006B2FBA"/>
    <w:rsid w:val="006B324C"/>
    <w:rsid w:val="006B32D8"/>
    <w:rsid w:val="006B39E3"/>
    <w:rsid w:val="006B3A4F"/>
    <w:rsid w:val="006B4487"/>
    <w:rsid w:val="006B483F"/>
    <w:rsid w:val="006B4856"/>
    <w:rsid w:val="006B4A59"/>
    <w:rsid w:val="006B4B42"/>
    <w:rsid w:val="006B4BA4"/>
    <w:rsid w:val="006B4C33"/>
    <w:rsid w:val="006B4E96"/>
    <w:rsid w:val="006B4F56"/>
    <w:rsid w:val="006B4F9C"/>
    <w:rsid w:val="006B509E"/>
    <w:rsid w:val="006B51B3"/>
    <w:rsid w:val="006B52BE"/>
    <w:rsid w:val="006B5464"/>
    <w:rsid w:val="006B577B"/>
    <w:rsid w:val="006B57A5"/>
    <w:rsid w:val="006B60F1"/>
    <w:rsid w:val="006B61D5"/>
    <w:rsid w:val="006B6429"/>
    <w:rsid w:val="006B658E"/>
    <w:rsid w:val="006B69CD"/>
    <w:rsid w:val="006B6AB3"/>
    <w:rsid w:val="006B6ADA"/>
    <w:rsid w:val="006B6D0B"/>
    <w:rsid w:val="006B6D31"/>
    <w:rsid w:val="006B6E25"/>
    <w:rsid w:val="006B6FC0"/>
    <w:rsid w:val="006B70E5"/>
    <w:rsid w:val="006B7332"/>
    <w:rsid w:val="006B74D6"/>
    <w:rsid w:val="006B79B5"/>
    <w:rsid w:val="006B7A90"/>
    <w:rsid w:val="006B7D2E"/>
    <w:rsid w:val="006B7F55"/>
    <w:rsid w:val="006B7FB8"/>
    <w:rsid w:val="006C0185"/>
    <w:rsid w:val="006C0827"/>
    <w:rsid w:val="006C09E7"/>
    <w:rsid w:val="006C0BB3"/>
    <w:rsid w:val="006C0C77"/>
    <w:rsid w:val="006C126A"/>
    <w:rsid w:val="006C19FC"/>
    <w:rsid w:val="006C2505"/>
    <w:rsid w:val="006C25FF"/>
    <w:rsid w:val="006C265A"/>
    <w:rsid w:val="006C26DA"/>
    <w:rsid w:val="006C2E60"/>
    <w:rsid w:val="006C3218"/>
    <w:rsid w:val="006C3286"/>
    <w:rsid w:val="006C35F7"/>
    <w:rsid w:val="006C3722"/>
    <w:rsid w:val="006C388A"/>
    <w:rsid w:val="006C3943"/>
    <w:rsid w:val="006C3A70"/>
    <w:rsid w:val="006C3A8A"/>
    <w:rsid w:val="006C3DCA"/>
    <w:rsid w:val="006C4459"/>
    <w:rsid w:val="006C44D3"/>
    <w:rsid w:val="006C47F5"/>
    <w:rsid w:val="006C4D3D"/>
    <w:rsid w:val="006C4EE3"/>
    <w:rsid w:val="006C4F65"/>
    <w:rsid w:val="006C4F88"/>
    <w:rsid w:val="006C556D"/>
    <w:rsid w:val="006C59DE"/>
    <w:rsid w:val="006C5B3B"/>
    <w:rsid w:val="006C5DEA"/>
    <w:rsid w:val="006C608C"/>
    <w:rsid w:val="006C61D7"/>
    <w:rsid w:val="006C653E"/>
    <w:rsid w:val="006C67C1"/>
    <w:rsid w:val="006C6DBC"/>
    <w:rsid w:val="006C6F48"/>
    <w:rsid w:val="006C6FB8"/>
    <w:rsid w:val="006C7193"/>
    <w:rsid w:val="006C71A5"/>
    <w:rsid w:val="006C7251"/>
    <w:rsid w:val="006C7360"/>
    <w:rsid w:val="006C75CB"/>
    <w:rsid w:val="006C78F7"/>
    <w:rsid w:val="006C7CA9"/>
    <w:rsid w:val="006D01F6"/>
    <w:rsid w:val="006D02C0"/>
    <w:rsid w:val="006D033A"/>
    <w:rsid w:val="006D05B4"/>
    <w:rsid w:val="006D093B"/>
    <w:rsid w:val="006D0FFC"/>
    <w:rsid w:val="006D102B"/>
    <w:rsid w:val="006D10A1"/>
    <w:rsid w:val="006D1271"/>
    <w:rsid w:val="006D130C"/>
    <w:rsid w:val="006D16A0"/>
    <w:rsid w:val="006D1B6E"/>
    <w:rsid w:val="006D1B9B"/>
    <w:rsid w:val="006D1C5C"/>
    <w:rsid w:val="006D1D7C"/>
    <w:rsid w:val="006D2018"/>
    <w:rsid w:val="006D225F"/>
    <w:rsid w:val="006D258F"/>
    <w:rsid w:val="006D26AB"/>
    <w:rsid w:val="006D26CF"/>
    <w:rsid w:val="006D27D5"/>
    <w:rsid w:val="006D281C"/>
    <w:rsid w:val="006D2BAB"/>
    <w:rsid w:val="006D2CA6"/>
    <w:rsid w:val="006D2DEB"/>
    <w:rsid w:val="006D2DEC"/>
    <w:rsid w:val="006D2FBA"/>
    <w:rsid w:val="006D31B0"/>
    <w:rsid w:val="006D3398"/>
    <w:rsid w:val="006D4607"/>
    <w:rsid w:val="006D49C8"/>
    <w:rsid w:val="006D50A5"/>
    <w:rsid w:val="006D551B"/>
    <w:rsid w:val="006D557D"/>
    <w:rsid w:val="006D55C4"/>
    <w:rsid w:val="006D5673"/>
    <w:rsid w:val="006D5A8A"/>
    <w:rsid w:val="006D5E37"/>
    <w:rsid w:val="006D5FE7"/>
    <w:rsid w:val="006D6169"/>
    <w:rsid w:val="006D6984"/>
    <w:rsid w:val="006D6A73"/>
    <w:rsid w:val="006D7002"/>
    <w:rsid w:val="006D72BD"/>
    <w:rsid w:val="006D73D5"/>
    <w:rsid w:val="006D73F6"/>
    <w:rsid w:val="006D7469"/>
    <w:rsid w:val="006D746E"/>
    <w:rsid w:val="006D7732"/>
    <w:rsid w:val="006D7A4B"/>
    <w:rsid w:val="006D7E03"/>
    <w:rsid w:val="006D7ED5"/>
    <w:rsid w:val="006D7F05"/>
    <w:rsid w:val="006E0242"/>
    <w:rsid w:val="006E0310"/>
    <w:rsid w:val="006E032F"/>
    <w:rsid w:val="006E04E8"/>
    <w:rsid w:val="006E07FC"/>
    <w:rsid w:val="006E09E9"/>
    <w:rsid w:val="006E0CEB"/>
    <w:rsid w:val="006E14B0"/>
    <w:rsid w:val="006E16FB"/>
    <w:rsid w:val="006E19EA"/>
    <w:rsid w:val="006E1BCE"/>
    <w:rsid w:val="006E1C59"/>
    <w:rsid w:val="006E1F22"/>
    <w:rsid w:val="006E224B"/>
    <w:rsid w:val="006E22EC"/>
    <w:rsid w:val="006E2744"/>
    <w:rsid w:val="006E27C3"/>
    <w:rsid w:val="006E287F"/>
    <w:rsid w:val="006E2944"/>
    <w:rsid w:val="006E2BB9"/>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16"/>
    <w:rsid w:val="006E5564"/>
    <w:rsid w:val="006E56C3"/>
    <w:rsid w:val="006E5956"/>
    <w:rsid w:val="006E5C54"/>
    <w:rsid w:val="006E5EDD"/>
    <w:rsid w:val="006E6316"/>
    <w:rsid w:val="006E6A90"/>
    <w:rsid w:val="006E6FE8"/>
    <w:rsid w:val="006E7050"/>
    <w:rsid w:val="006E7307"/>
    <w:rsid w:val="006E734E"/>
    <w:rsid w:val="006E7399"/>
    <w:rsid w:val="006E73E1"/>
    <w:rsid w:val="006E75F5"/>
    <w:rsid w:val="006E7616"/>
    <w:rsid w:val="006E7697"/>
    <w:rsid w:val="006E76A0"/>
    <w:rsid w:val="006E7B88"/>
    <w:rsid w:val="006E7DAC"/>
    <w:rsid w:val="006E7E40"/>
    <w:rsid w:val="006E7EBB"/>
    <w:rsid w:val="006F00D2"/>
    <w:rsid w:val="006F05D5"/>
    <w:rsid w:val="006F080A"/>
    <w:rsid w:val="006F0A83"/>
    <w:rsid w:val="006F0AB7"/>
    <w:rsid w:val="006F0B59"/>
    <w:rsid w:val="006F0BD7"/>
    <w:rsid w:val="006F0C78"/>
    <w:rsid w:val="006F0D58"/>
    <w:rsid w:val="006F1459"/>
    <w:rsid w:val="006F1472"/>
    <w:rsid w:val="006F1711"/>
    <w:rsid w:val="006F1770"/>
    <w:rsid w:val="006F18AB"/>
    <w:rsid w:val="006F1AAA"/>
    <w:rsid w:val="006F1CAD"/>
    <w:rsid w:val="006F1D2B"/>
    <w:rsid w:val="006F1E98"/>
    <w:rsid w:val="006F1F00"/>
    <w:rsid w:val="006F1FCD"/>
    <w:rsid w:val="006F2051"/>
    <w:rsid w:val="006F20DD"/>
    <w:rsid w:val="006F23E2"/>
    <w:rsid w:val="006F2495"/>
    <w:rsid w:val="006F27CF"/>
    <w:rsid w:val="006F284E"/>
    <w:rsid w:val="006F2900"/>
    <w:rsid w:val="006F31EF"/>
    <w:rsid w:val="006F356B"/>
    <w:rsid w:val="006F3625"/>
    <w:rsid w:val="006F3818"/>
    <w:rsid w:val="006F3C55"/>
    <w:rsid w:val="006F3C5D"/>
    <w:rsid w:val="006F3D01"/>
    <w:rsid w:val="006F3D13"/>
    <w:rsid w:val="006F3DAE"/>
    <w:rsid w:val="006F40E1"/>
    <w:rsid w:val="006F41DE"/>
    <w:rsid w:val="006F4539"/>
    <w:rsid w:val="006F4D53"/>
    <w:rsid w:val="006F4DC4"/>
    <w:rsid w:val="006F4FC1"/>
    <w:rsid w:val="006F511F"/>
    <w:rsid w:val="006F5331"/>
    <w:rsid w:val="006F549C"/>
    <w:rsid w:val="006F54B3"/>
    <w:rsid w:val="006F567B"/>
    <w:rsid w:val="006F5842"/>
    <w:rsid w:val="006F5892"/>
    <w:rsid w:val="006F5CCE"/>
    <w:rsid w:val="006F5CE0"/>
    <w:rsid w:val="006F5D06"/>
    <w:rsid w:val="006F5D64"/>
    <w:rsid w:val="006F6774"/>
    <w:rsid w:val="006F6CC1"/>
    <w:rsid w:val="006F6E0F"/>
    <w:rsid w:val="006F7088"/>
    <w:rsid w:val="006F734B"/>
    <w:rsid w:val="006F7773"/>
    <w:rsid w:val="006F7CBC"/>
    <w:rsid w:val="006F7DAB"/>
    <w:rsid w:val="00700298"/>
    <w:rsid w:val="0070055D"/>
    <w:rsid w:val="0070069B"/>
    <w:rsid w:val="00700844"/>
    <w:rsid w:val="00700AF9"/>
    <w:rsid w:val="00700B30"/>
    <w:rsid w:val="00700FDA"/>
    <w:rsid w:val="00701269"/>
    <w:rsid w:val="00701312"/>
    <w:rsid w:val="00701580"/>
    <w:rsid w:val="007015A6"/>
    <w:rsid w:val="007017AC"/>
    <w:rsid w:val="007019CD"/>
    <w:rsid w:val="00701B40"/>
    <w:rsid w:val="0070239B"/>
    <w:rsid w:val="0070249F"/>
    <w:rsid w:val="0070266C"/>
    <w:rsid w:val="00702693"/>
    <w:rsid w:val="0070272B"/>
    <w:rsid w:val="00702744"/>
    <w:rsid w:val="0070286D"/>
    <w:rsid w:val="00702953"/>
    <w:rsid w:val="00702CF8"/>
    <w:rsid w:val="00702F1E"/>
    <w:rsid w:val="00702F9A"/>
    <w:rsid w:val="00702FCA"/>
    <w:rsid w:val="0070340A"/>
    <w:rsid w:val="00703554"/>
    <w:rsid w:val="00703988"/>
    <w:rsid w:val="007039CC"/>
    <w:rsid w:val="00703A1E"/>
    <w:rsid w:val="00703BC7"/>
    <w:rsid w:val="00703BE5"/>
    <w:rsid w:val="00703C93"/>
    <w:rsid w:val="00703CBC"/>
    <w:rsid w:val="00703E8F"/>
    <w:rsid w:val="00703F7B"/>
    <w:rsid w:val="00703FC9"/>
    <w:rsid w:val="00704114"/>
    <w:rsid w:val="0070424E"/>
    <w:rsid w:val="0070429D"/>
    <w:rsid w:val="00704308"/>
    <w:rsid w:val="00704389"/>
    <w:rsid w:val="00704490"/>
    <w:rsid w:val="00704496"/>
    <w:rsid w:val="00704773"/>
    <w:rsid w:val="007047E5"/>
    <w:rsid w:val="00704FE0"/>
    <w:rsid w:val="0070505C"/>
    <w:rsid w:val="00705223"/>
    <w:rsid w:val="0070545F"/>
    <w:rsid w:val="00705827"/>
    <w:rsid w:val="00705AC9"/>
    <w:rsid w:val="00705F00"/>
    <w:rsid w:val="00705F3F"/>
    <w:rsid w:val="00706211"/>
    <w:rsid w:val="00706248"/>
    <w:rsid w:val="00706434"/>
    <w:rsid w:val="007067CB"/>
    <w:rsid w:val="0070699C"/>
    <w:rsid w:val="00706A9A"/>
    <w:rsid w:val="00706BFD"/>
    <w:rsid w:val="00706F4E"/>
    <w:rsid w:val="00707389"/>
    <w:rsid w:val="00707495"/>
    <w:rsid w:val="007075C7"/>
    <w:rsid w:val="0070782C"/>
    <w:rsid w:val="00707AC1"/>
    <w:rsid w:val="00707B7F"/>
    <w:rsid w:val="00707BD3"/>
    <w:rsid w:val="00707EB6"/>
    <w:rsid w:val="00710779"/>
    <w:rsid w:val="00710872"/>
    <w:rsid w:val="00710A2D"/>
    <w:rsid w:val="00710A46"/>
    <w:rsid w:val="00710ABE"/>
    <w:rsid w:val="00710D8E"/>
    <w:rsid w:val="00710FDF"/>
    <w:rsid w:val="00711A63"/>
    <w:rsid w:val="00711B16"/>
    <w:rsid w:val="00711DF8"/>
    <w:rsid w:val="00711EF2"/>
    <w:rsid w:val="00711FAB"/>
    <w:rsid w:val="00711FD4"/>
    <w:rsid w:val="0071204C"/>
    <w:rsid w:val="0071231E"/>
    <w:rsid w:val="0071243D"/>
    <w:rsid w:val="00712833"/>
    <w:rsid w:val="00712916"/>
    <w:rsid w:val="007129F2"/>
    <w:rsid w:val="00712AAD"/>
    <w:rsid w:val="00712B46"/>
    <w:rsid w:val="00712F58"/>
    <w:rsid w:val="00713171"/>
    <w:rsid w:val="00713833"/>
    <w:rsid w:val="007139E7"/>
    <w:rsid w:val="00713AE3"/>
    <w:rsid w:val="00713E48"/>
    <w:rsid w:val="00713ECF"/>
    <w:rsid w:val="00714169"/>
    <w:rsid w:val="007143F1"/>
    <w:rsid w:val="00714717"/>
    <w:rsid w:val="00714752"/>
    <w:rsid w:val="00714A29"/>
    <w:rsid w:val="00714D2F"/>
    <w:rsid w:val="00714DD7"/>
    <w:rsid w:val="00714F21"/>
    <w:rsid w:val="00715097"/>
    <w:rsid w:val="00715616"/>
    <w:rsid w:val="00715783"/>
    <w:rsid w:val="00715911"/>
    <w:rsid w:val="00715939"/>
    <w:rsid w:val="00715E45"/>
    <w:rsid w:val="00716089"/>
    <w:rsid w:val="007161EF"/>
    <w:rsid w:val="007162C2"/>
    <w:rsid w:val="0071630F"/>
    <w:rsid w:val="00716593"/>
    <w:rsid w:val="00716661"/>
    <w:rsid w:val="00716E23"/>
    <w:rsid w:val="0071707F"/>
    <w:rsid w:val="0071714F"/>
    <w:rsid w:val="007171DB"/>
    <w:rsid w:val="007171DE"/>
    <w:rsid w:val="00717518"/>
    <w:rsid w:val="007175F5"/>
    <w:rsid w:val="007179F7"/>
    <w:rsid w:val="00717CFC"/>
    <w:rsid w:val="00717D9D"/>
    <w:rsid w:val="00717E73"/>
    <w:rsid w:val="007200EA"/>
    <w:rsid w:val="00720209"/>
    <w:rsid w:val="00720A40"/>
    <w:rsid w:val="00720BDA"/>
    <w:rsid w:val="00720C6F"/>
    <w:rsid w:val="00720D83"/>
    <w:rsid w:val="00721116"/>
    <w:rsid w:val="0072168E"/>
    <w:rsid w:val="007216C1"/>
    <w:rsid w:val="0072173C"/>
    <w:rsid w:val="007217A7"/>
    <w:rsid w:val="00721A9C"/>
    <w:rsid w:val="00721EF0"/>
    <w:rsid w:val="00721FBF"/>
    <w:rsid w:val="007222BE"/>
    <w:rsid w:val="007229A3"/>
    <w:rsid w:val="00722C56"/>
    <w:rsid w:val="00722E69"/>
    <w:rsid w:val="00723020"/>
    <w:rsid w:val="007231CF"/>
    <w:rsid w:val="007231E1"/>
    <w:rsid w:val="0072337F"/>
    <w:rsid w:val="0072339F"/>
    <w:rsid w:val="00723959"/>
    <w:rsid w:val="00723AFA"/>
    <w:rsid w:val="00723CA9"/>
    <w:rsid w:val="00723F9C"/>
    <w:rsid w:val="00723FBB"/>
    <w:rsid w:val="0072408A"/>
    <w:rsid w:val="00724147"/>
    <w:rsid w:val="0072417D"/>
    <w:rsid w:val="00724311"/>
    <w:rsid w:val="0072457C"/>
    <w:rsid w:val="007245B9"/>
    <w:rsid w:val="00724946"/>
    <w:rsid w:val="00724C14"/>
    <w:rsid w:val="00724C65"/>
    <w:rsid w:val="007250C2"/>
    <w:rsid w:val="007254BA"/>
    <w:rsid w:val="007255D2"/>
    <w:rsid w:val="00725C2B"/>
    <w:rsid w:val="00725E70"/>
    <w:rsid w:val="00725FC8"/>
    <w:rsid w:val="007260BF"/>
    <w:rsid w:val="007266F3"/>
    <w:rsid w:val="00726828"/>
    <w:rsid w:val="007268E3"/>
    <w:rsid w:val="007269A0"/>
    <w:rsid w:val="00726A31"/>
    <w:rsid w:val="00726C44"/>
    <w:rsid w:val="007270B7"/>
    <w:rsid w:val="0072711B"/>
    <w:rsid w:val="00727A76"/>
    <w:rsid w:val="00730098"/>
    <w:rsid w:val="00730157"/>
    <w:rsid w:val="00730538"/>
    <w:rsid w:val="0073061A"/>
    <w:rsid w:val="00730E5F"/>
    <w:rsid w:val="00730EB4"/>
    <w:rsid w:val="00730EF3"/>
    <w:rsid w:val="00730FDF"/>
    <w:rsid w:val="0073100E"/>
    <w:rsid w:val="00731023"/>
    <w:rsid w:val="0073135D"/>
    <w:rsid w:val="00731430"/>
    <w:rsid w:val="00731481"/>
    <w:rsid w:val="007314EF"/>
    <w:rsid w:val="007316F2"/>
    <w:rsid w:val="00731840"/>
    <w:rsid w:val="007319F4"/>
    <w:rsid w:val="00731A9F"/>
    <w:rsid w:val="00731B6C"/>
    <w:rsid w:val="00731DDD"/>
    <w:rsid w:val="00731F19"/>
    <w:rsid w:val="00732186"/>
    <w:rsid w:val="007321DC"/>
    <w:rsid w:val="007322DB"/>
    <w:rsid w:val="007327F3"/>
    <w:rsid w:val="00732BB2"/>
    <w:rsid w:val="00732EF8"/>
    <w:rsid w:val="0073310F"/>
    <w:rsid w:val="00733552"/>
    <w:rsid w:val="00733645"/>
    <w:rsid w:val="007337FE"/>
    <w:rsid w:val="00733BEE"/>
    <w:rsid w:val="00733DB2"/>
    <w:rsid w:val="00733DC7"/>
    <w:rsid w:val="0073411B"/>
    <w:rsid w:val="00734154"/>
    <w:rsid w:val="00734684"/>
    <w:rsid w:val="007348C8"/>
    <w:rsid w:val="00734B52"/>
    <w:rsid w:val="00734C6D"/>
    <w:rsid w:val="00734C87"/>
    <w:rsid w:val="0073504A"/>
    <w:rsid w:val="007353CB"/>
    <w:rsid w:val="00735447"/>
    <w:rsid w:val="007354F8"/>
    <w:rsid w:val="007355D0"/>
    <w:rsid w:val="00735C0B"/>
    <w:rsid w:val="00735D3D"/>
    <w:rsid w:val="00735EDB"/>
    <w:rsid w:val="007360AF"/>
    <w:rsid w:val="007360BD"/>
    <w:rsid w:val="00736175"/>
    <w:rsid w:val="00736B6E"/>
    <w:rsid w:val="00736D0B"/>
    <w:rsid w:val="00736E67"/>
    <w:rsid w:val="00736FE9"/>
    <w:rsid w:val="00736FEC"/>
    <w:rsid w:val="007370EC"/>
    <w:rsid w:val="00737228"/>
    <w:rsid w:val="00737943"/>
    <w:rsid w:val="00737E36"/>
    <w:rsid w:val="007400ED"/>
    <w:rsid w:val="00740220"/>
    <w:rsid w:val="007409C2"/>
    <w:rsid w:val="00740AF0"/>
    <w:rsid w:val="00740BF7"/>
    <w:rsid w:val="0074124D"/>
    <w:rsid w:val="007415D2"/>
    <w:rsid w:val="00741640"/>
    <w:rsid w:val="00741678"/>
    <w:rsid w:val="00741908"/>
    <w:rsid w:val="00741FFF"/>
    <w:rsid w:val="0074211E"/>
    <w:rsid w:val="007423E5"/>
    <w:rsid w:val="00742C1E"/>
    <w:rsid w:val="00742C6F"/>
    <w:rsid w:val="00742D84"/>
    <w:rsid w:val="00742DDB"/>
    <w:rsid w:val="00742E40"/>
    <w:rsid w:val="00742F53"/>
    <w:rsid w:val="0074318B"/>
    <w:rsid w:val="00743196"/>
    <w:rsid w:val="0074335E"/>
    <w:rsid w:val="007437EB"/>
    <w:rsid w:val="00743823"/>
    <w:rsid w:val="00743A93"/>
    <w:rsid w:val="00743C11"/>
    <w:rsid w:val="00743E6B"/>
    <w:rsid w:val="0074436C"/>
    <w:rsid w:val="00744391"/>
    <w:rsid w:val="00744623"/>
    <w:rsid w:val="00744633"/>
    <w:rsid w:val="0074465E"/>
    <w:rsid w:val="007448BB"/>
    <w:rsid w:val="007448F1"/>
    <w:rsid w:val="00744E21"/>
    <w:rsid w:val="0074507F"/>
    <w:rsid w:val="007452E8"/>
    <w:rsid w:val="00745685"/>
    <w:rsid w:val="0074595F"/>
    <w:rsid w:val="00745AA5"/>
    <w:rsid w:val="00745BBA"/>
    <w:rsid w:val="00745C02"/>
    <w:rsid w:val="00746405"/>
    <w:rsid w:val="007466D3"/>
    <w:rsid w:val="00746787"/>
    <w:rsid w:val="00746863"/>
    <w:rsid w:val="0074690A"/>
    <w:rsid w:val="0074695F"/>
    <w:rsid w:val="00746E60"/>
    <w:rsid w:val="00746F1A"/>
    <w:rsid w:val="00747076"/>
    <w:rsid w:val="00747385"/>
    <w:rsid w:val="0074739C"/>
    <w:rsid w:val="007474B8"/>
    <w:rsid w:val="007474E6"/>
    <w:rsid w:val="0074752A"/>
    <w:rsid w:val="00747531"/>
    <w:rsid w:val="0074761B"/>
    <w:rsid w:val="00747840"/>
    <w:rsid w:val="00747951"/>
    <w:rsid w:val="00747DB0"/>
    <w:rsid w:val="00747E05"/>
    <w:rsid w:val="00747E56"/>
    <w:rsid w:val="00747F7C"/>
    <w:rsid w:val="00750089"/>
    <w:rsid w:val="00750212"/>
    <w:rsid w:val="00750BB9"/>
    <w:rsid w:val="00750E9F"/>
    <w:rsid w:val="00750EB1"/>
    <w:rsid w:val="00750EEC"/>
    <w:rsid w:val="00750F1E"/>
    <w:rsid w:val="007510C4"/>
    <w:rsid w:val="007511E9"/>
    <w:rsid w:val="00751455"/>
    <w:rsid w:val="0075162C"/>
    <w:rsid w:val="00751740"/>
    <w:rsid w:val="007518E5"/>
    <w:rsid w:val="007519CF"/>
    <w:rsid w:val="00751A49"/>
    <w:rsid w:val="00751BAA"/>
    <w:rsid w:val="00751D21"/>
    <w:rsid w:val="00751DA3"/>
    <w:rsid w:val="00752021"/>
    <w:rsid w:val="0075204B"/>
    <w:rsid w:val="007520D6"/>
    <w:rsid w:val="007521EA"/>
    <w:rsid w:val="00752281"/>
    <w:rsid w:val="007524D0"/>
    <w:rsid w:val="00752567"/>
    <w:rsid w:val="007526BC"/>
    <w:rsid w:val="0075271E"/>
    <w:rsid w:val="0075282D"/>
    <w:rsid w:val="00752970"/>
    <w:rsid w:val="007529F5"/>
    <w:rsid w:val="00752C05"/>
    <w:rsid w:val="007530C4"/>
    <w:rsid w:val="007530E0"/>
    <w:rsid w:val="00753217"/>
    <w:rsid w:val="0075330F"/>
    <w:rsid w:val="0075349A"/>
    <w:rsid w:val="00753550"/>
    <w:rsid w:val="0075357E"/>
    <w:rsid w:val="00753D72"/>
    <w:rsid w:val="00753DD5"/>
    <w:rsid w:val="00753EAB"/>
    <w:rsid w:val="0075438D"/>
    <w:rsid w:val="0075440E"/>
    <w:rsid w:val="00754459"/>
    <w:rsid w:val="00754555"/>
    <w:rsid w:val="0075484A"/>
    <w:rsid w:val="0075488A"/>
    <w:rsid w:val="00754B0A"/>
    <w:rsid w:val="00754E86"/>
    <w:rsid w:val="00755013"/>
    <w:rsid w:val="0075533B"/>
    <w:rsid w:val="0075568B"/>
    <w:rsid w:val="00755A37"/>
    <w:rsid w:val="00755BBA"/>
    <w:rsid w:val="00755E0C"/>
    <w:rsid w:val="00755F01"/>
    <w:rsid w:val="00755F07"/>
    <w:rsid w:val="00756B23"/>
    <w:rsid w:val="00756B4E"/>
    <w:rsid w:val="00756DC8"/>
    <w:rsid w:val="00756F3D"/>
    <w:rsid w:val="0075708D"/>
    <w:rsid w:val="007570AD"/>
    <w:rsid w:val="007570BE"/>
    <w:rsid w:val="0075740E"/>
    <w:rsid w:val="0075794F"/>
    <w:rsid w:val="00757B71"/>
    <w:rsid w:val="00757C09"/>
    <w:rsid w:val="00760620"/>
    <w:rsid w:val="00760698"/>
    <w:rsid w:val="00760A96"/>
    <w:rsid w:val="00760AD1"/>
    <w:rsid w:val="00760AED"/>
    <w:rsid w:val="00761713"/>
    <w:rsid w:val="007617FD"/>
    <w:rsid w:val="0076188B"/>
    <w:rsid w:val="00761897"/>
    <w:rsid w:val="00761965"/>
    <w:rsid w:val="00761967"/>
    <w:rsid w:val="00761FBC"/>
    <w:rsid w:val="0076200B"/>
    <w:rsid w:val="007620AC"/>
    <w:rsid w:val="0076213F"/>
    <w:rsid w:val="0076278C"/>
    <w:rsid w:val="00762E1F"/>
    <w:rsid w:val="00762EA8"/>
    <w:rsid w:val="00763230"/>
    <w:rsid w:val="00763296"/>
    <w:rsid w:val="007632B5"/>
    <w:rsid w:val="00763964"/>
    <w:rsid w:val="007639E9"/>
    <w:rsid w:val="00763D1C"/>
    <w:rsid w:val="00763F1C"/>
    <w:rsid w:val="00764116"/>
    <w:rsid w:val="007645A1"/>
    <w:rsid w:val="00764834"/>
    <w:rsid w:val="00764C7C"/>
    <w:rsid w:val="00764DAA"/>
    <w:rsid w:val="00764E28"/>
    <w:rsid w:val="00764E4B"/>
    <w:rsid w:val="007652B1"/>
    <w:rsid w:val="0076545C"/>
    <w:rsid w:val="00765537"/>
    <w:rsid w:val="007655A0"/>
    <w:rsid w:val="00765658"/>
    <w:rsid w:val="00765719"/>
    <w:rsid w:val="00765B67"/>
    <w:rsid w:val="00765CE9"/>
    <w:rsid w:val="00765DAD"/>
    <w:rsid w:val="00765DE8"/>
    <w:rsid w:val="00765EBC"/>
    <w:rsid w:val="00765F9B"/>
    <w:rsid w:val="0076604C"/>
    <w:rsid w:val="007660A0"/>
    <w:rsid w:val="00766150"/>
    <w:rsid w:val="007661E2"/>
    <w:rsid w:val="007662F6"/>
    <w:rsid w:val="0076630C"/>
    <w:rsid w:val="007664D6"/>
    <w:rsid w:val="0076664A"/>
    <w:rsid w:val="0076664E"/>
    <w:rsid w:val="007669DE"/>
    <w:rsid w:val="00766A69"/>
    <w:rsid w:val="00766AB7"/>
    <w:rsid w:val="00766BA5"/>
    <w:rsid w:val="00766FCD"/>
    <w:rsid w:val="00767076"/>
    <w:rsid w:val="007670D8"/>
    <w:rsid w:val="007673FD"/>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1"/>
    <w:rsid w:val="00774695"/>
    <w:rsid w:val="00774C5E"/>
    <w:rsid w:val="00774D56"/>
    <w:rsid w:val="007750CA"/>
    <w:rsid w:val="007750DC"/>
    <w:rsid w:val="007753A3"/>
    <w:rsid w:val="00775A5B"/>
    <w:rsid w:val="00775AE3"/>
    <w:rsid w:val="00775E5D"/>
    <w:rsid w:val="0077634B"/>
    <w:rsid w:val="007763EF"/>
    <w:rsid w:val="00776775"/>
    <w:rsid w:val="00776AF3"/>
    <w:rsid w:val="00776B63"/>
    <w:rsid w:val="00776DF4"/>
    <w:rsid w:val="00776E4A"/>
    <w:rsid w:val="00776FD3"/>
    <w:rsid w:val="00777044"/>
    <w:rsid w:val="0077714A"/>
    <w:rsid w:val="00777270"/>
    <w:rsid w:val="007777BA"/>
    <w:rsid w:val="0077781A"/>
    <w:rsid w:val="00777989"/>
    <w:rsid w:val="00777B89"/>
    <w:rsid w:val="00777BBF"/>
    <w:rsid w:val="00777D87"/>
    <w:rsid w:val="00777DD8"/>
    <w:rsid w:val="00777DDF"/>
    <w:rsid w:val="00777DFB"/>
    <w:rsid w:val="00780469"/>
    <w:rsid w:val="007805B2"/>
    <w:rsid w:val="0078079F"/>
    <w:rsid w:val="00780827"/>
    <w:rsid w:val="007809A2"/>
    <w:rsid w:val="00780AC5"/>
    <w:rsid w:val="00780D2B"/>
    <w:rsid w:val="00780FE1"/>
    <w:rsid w:val="007810F3"/>
    <w:rsid w:val="00781176"/>
    <w:rsid w:val="0078136F"/>
    <w:rsid w:val="007815BB"/>
    <w:rsid w:val="0078162D"/>
    <w:rsid w:val="0078195E"/>
    <w:rsid w:val="00781C2F"/>
    <w:rsid w:val="00781F54"/>
    <w:rsid w:val="007822F8"/>
    <w:rsid w:val="0078250D"/>
    <w:rsid w:val="00782BAE"/>
    <w:rsid w:val="00782C0C"/>
    <w:rsid w:val="00782C1D"/>
    <w:rsid w:val="00782D13"/>
    <w:rsid w:val="00782D6A"/>
    <w:rsid w:val="00782F98"/>
    <w:rsid w:val="00783009"/>
    <w:rsid w:val="007830E5"/>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476"/>
    <w:rsid w:val="0078680F"/>
    <w:rsid w:val="0078693E"/>
    <w:rsid w:val="00786CAA"/>
    <w:rsid w:val="00786E14"/>
    <w:rsid w:val="00786FBC"/>
    <w:rsid w:val="0078738A"/>
    <w:rsid w:val="007875EE"/>
    <w:rsid w:val="00787A62"/>
    <w:rsid w:val="00787A85"/>
    <w:rsid w:val="00787BC1"/>
    <w:rsid w:val="00787F8B"/>
    <w:rsid w:val="007902DA"/>
    <w:rsid w:val="00790653"/>
    <w:rsid w:val="00790740"/>
    <w:rsid w:val="00790C58"/>
    <w:rsid w:val="00790EC3"/>
    <w:rsid w:val="00791158"/>
    <w:rsid w:val="0079204C"/>
    <w:rsid w:val="00792244"/>
    <w:rsid w:val="007923C1"/>
    <w:rsid w:val="00792494"/>
    <w:rsid w:val="007924F3"/>
    <w:rsid w:val="007926E4"/>
    <w:rsid w:val="007928E1"/>
    <w:rsid w:val="007928FE"/>
    <w:rsid w:val="00792F54"/>
    <w:rsid w:val="0079305A"/>
    <w:rsid w:val="0079328B"/>
    <w:rsid w:val="007935CD"/>
    <w:rsid w:val="00793992"/>
    <w:rsid w:val="00793C67"/>
    <w:rsid w:val="00793C77"/>
    <w:rsid w:val="00794491"/>
    <w:rsid w:val="00794949"/>
    <w:rsid w:val="00794A43"/>
    <w:rsid w:val="00795252"/>
    <w:rsid w:val="0079567B"/>
    <w:rsid w:val="007957BF"/>
    <w:rsid w:val="00795FDB"/>
    <w:rsid w:val="0079626A"/>
    <w:rsid w:val="007962B7"/>
    <w:rsid w:val="007967E2"/>
    <w:rsid w:val="00796AF3"/>
    <w:rsid w:val="00796CBE"/>
    <w:rsid w:val="00796E50"/>
    <w:rsid w:val="00796F87"/>
    <w:rsid w:val="00796FA6"/>
    <w:rsid w:val="00796FE1"/>
    <w:rsid w:val="00797015"/>
    <w:rsid w:val="00797122"/>
    <w:rsid w:val="00797598"/>
    <w:rsid w:val="00797647"/>
    <w:rsid w:val="00797667"/>
    <w:rsid w:val="007979B2"/>
    <w:rsid w:val="00797AE3"/>
    <w:rsid w:val="00797C29"/>
    <w:rsid w:val="007A00B0"/>
    <w:rsid w:val="007A08FF"/>
    <w:rsid w:val="007A0935"/>
    <w:rsid w:val="007A0CAB"/>
    <w:rsid w:val="007A0F39"/>
    <w:rsid w:val="007A100C"/>
    <w:rsid w:val="007A10C2"/>
    <w:rsid w:val="007A1157"/>
    <w:rsid w:val="007A11F8"/>
    <w:rsid w:val="007A1588"/>
    <w:rsid w:val="007A1AD5"/>
    <w:rsid w:val="007A1C65"/>
    <w:rsid w:val="007A2094"/>
    <w:rsid w:val="007A2178"/>
    <w:rsid w:val="007A2363"/>
    <w:rsid w:val="007A240D"/>
    <w:rsid w:val="007A2804"/>
    <w:rsid w:val="007A2897"/>
    <w:rsid w:val="007A2937"/>
    <w:rsid w:val="007A2DF0"/>
    <w:rsid w:val="007A319A"/>
    <w:rsid w:val="007A31B0"/>
    <w:rsid w:val="007A32E3"/>
    <w:rsid w:val="007A3348"/>
    <w:rsid w:val="007A338E"/>
    <w:rsid w:val="007A3421"/>
    <w:rsid w:val="007A355E"/>
    <w:rsid w:val="007A3916"/>
    <w:rsid w:val="007A39BB"/>
    <w:rsid w:val="007A3C8A"/>
    <w:rsid w:val="007A3E59"/>
    <w:rsid w:val="007A4049"/>
    <w:rsid w:val="007A45A5"/>
    <w:rsid w:val="007A491E"/>
    <w:rsid w:val="007A4932"/>
    <w:rsid w:val="007A4942"/>
    <w:rsid w:val="007A4ADF"/>
    <w:rsid w:val="007A5127"/>
    <w:rsid w:val="007A5273"/>
    <w:rsid w:val="007A5614"/>
    <w:rsid w:val="007A5670"/>
    <w:rsid w:val="007A5E3C"/>
    <w:rsid w:val="007A6571"/>
    <w:rsid w:val="007A6581"/>
    <w:rsid w:val="007A72B6"/>
    <w:rsid w:val="007A768F"/>
    <w:rsid w:val="007A78BC"/>
    <w:rsid w:val="007A7CBA"/>
    <w:rsid w:val="007B035F"/>
    <w:rsid w:val="007B0577"/>
    <w:rsid w:val="007B062E"/>
    <w:rsid w:val="007B0C70"/>
    <w:rsid w:val="007B18CD"/>
    <w:rsid w:val="007B1945"/>
    <w:rsid w:val="007B1987"/>
    <w:rsid w:val="007B1A05"/>
    <w:rsid w:val="007B1ACD"/>
    <w:rsid w:val="007B1B13"/>
    <w:rsid w:val="007B1B19"/>
    <w:rsid w:val="007B21F9"/>
    <w:rsid w:val="007B2325"/>
    <w:rsid w:val="007B23CA"/>
    <w:rsid w:val="007B28A4"/>
    <w:rsid w:val="007B2AAC"/>
    <w:rsid w:val="007B2F67"/>
    <w:rsid w:val="007B2FC1"/>
    <w:rsid w:val="007B342C"/>
    <w:rsid w:val="007B3D20"/>
    <w:rsid w:val="007B3D5F"/>
    <w:rsid w:val="007B40F8"/>
    <w:rsid w:val="007B4389"/>
    <w:rsid w:val="007B4494"/>
    <w:rsid w:val="007B46BF"/>
    <w:rsid w:val="007B4AFC"/>
    <w:rsid w:val="007B5126"/>
    <w:rsid w:val="007B51D3"/>
    <w:rsid w:val="007B5311"/>
    <w:rsid w:val="007B542E"/>
    <w:rsid w:val="007B5A0A"/>
    <w:rsid w:val="007B5AE0"/>
    <w:rsid w:val="007B5B49"/>
    <w:rsid w:val="007B5DE2"/>
    <w:rsid w:val="007B60BA"/>
    <w:rsid w:val="007B621E"/>
    <w:rsid w:val="007B670D"/>
    <w:rsid w:val="007B6836"/>
    <w:rsid w:val="007B6C21"/>
    <w:rsid w:val="007B6CA6"/>
    <w:rsid w:val="007B6DA6"/>
    <w:rsid w:val="007B713A"/>
    <w:rsid w:val="007B7164"/>
    <w:rsid w:val="007B720A"/>
    <w:rsid w:val="007B74E5"/>
    <w:rsid w:val="007B75F4"/>
    <w:rsid w:val="007B762F"/>
    <w:rsid w:val="007C008D"/>
    <w:rsid w:val="007C06A9"/>
    <w:rsid w:val="007C0905"/>
    <w:rsid w:val="007C0B2C"/>
    <w:rsid w:val="007C0CE2"/>
    <w:rsid w:val="007C1840"/>
    <w:rsid w:val="007C19D2"/>
    <w:rsid w:val="007C1B32"/>
    <w:rsid w:val="007C1BCC"/>
    <w:rsid w:val="007C2417"/>
    <w:rsid w:val="007C272C"/>
    <w:rsid w:val="007C2831"/>
    <w:rsid w:val="007C2C3D"/>
    <w:rsid w:val="007C2D9E"/>
    <w:rsid w:val="007C300A"/>
    <w:rsid w:val="007C35E9"/>
    <w:rsid w:val="007C3956"/>
    <w:rsid w:val="007C39E0"/>
    <w:rsid w:val="007C3CDB"/>
    <w:rsid w:val="007C3D84"/>
    <w:rsid w:val="007C44B6"/>
    <w:rsid w:val="007C45D0"/>
    <w:rsid w:val="007C48EE"/>
    <w:rsid w:val="007C4D96"/>
    <w:rsid w:val="007C5006"/>
    <w:rsid w:val="007C5171"/>
    <w:rsid w:val="007C532B"/>
    <w:rsid w:val="007C5926"/>
    <w:rsid w:val="007C5C7D"/>
    <w:rsid w:val="007C5EB2"/>
    <w:rsid w:val="007C6615"/>
    <w:rsid w:val="007C6917"/>
    <w:rsid w:val="007C6FF6"/>
    <w:rsid w:val="007C7062"/>
    <w:rsid w:val="007C7207"/>
    <w:rsid w:val="007C73B1"/>
    <w:rsid w:val="007C7435"/>
    <w:rsid w:val="007C755C"/>
    <w:rsid w:val="007C7A68"/>
    <w:rsid w:val="007C7C6C"/>
    <w:rsid w:val="007C7EED"/>
    <w:rsid w:val="007C7F47"/>
    <w:rsid w:val="007C7FED"/>
    <w:rsid w:val="007D00CE"/>
    <w:rsid w:val="007D024C"/>
    <w:rsid w:val="007D03CE"/>
    <w:rsid w:val="007D0551"/>
    <w:rsid w:val="007D06A3"/>
    <w:rsid w:val="007D0A36"/>
    <w:rsid w:val="007D0BCA"/>
    <w:rsid w:val="007D0C49"/>
    <w:rsid w:val="007D0CB7"/>
    <w:rsid w:val="007D0CBA"/>
    <w:rsid w:val="007D0F1F"/>
    <w:rsid w:val="007D1086"/>
    <w:rsid w:val="007D1147"/>
    <w:rsid w:val="007D1202"/>
    <w:rsid w:val="007D126C"/>
    <w:rsid w:val="007D12E8"/>
    <w:rsid w:val="007D1446"/>
    <w:rsid w:val="007D1989"/>
    <w:rsid w:val="007D19AE"/>
    <w:rsid w:val="007D19FF"/>
    <w:rsid w:val="007D1B03"/>
    <w:rsid w:val="007D1D2E"/>
    <w:rsid w:val="007D20F6"/>
    <w:rsid w:val="007D291C"/>
    <w:rsid w:val="007D2A96"/>
    <w:rsid w:val="007D2B4B"/>
    <w:rsid w:val="007D2BCD"/>
    <w:rsid w:val="007D2C56"/>
    <w:rsid w:val="007D2DE9"/>
    <w:rsid w:val="007D2E53"/>
    <w:rsid w:val="007D2F98"/>
    <w:rsid w:val="007D307E"/>
    <w:rsid w:val="007D3190"/>
    <w:rsid w:val="007D324B"/>
    <w:rsid w:val="007D33A0"/>
    <w:rsid w:val="007D340A"/>
    <w:rsid w:val="007D38B0"/>
    <w:rsid w:val="007D3944"/>
    <w:rsid w:val="007D39AD"/>
    <w:rsid w:val="007D39B9"/>
    <w:rsid w:val="007D3C1F"/>
    <w:rsid w:val="007D3EE1"/>
    <w:rsid w:val="007D3F03"/>
    <w:rsid w:val="007D3F0B"/>
    <w:rsid w:val="007D46AB"/>
    <w:rsid w:val="007D4B52"/>
    <w:rsid w:val="007D4FB7"/>
    <w:rsid w:val="007D500B"/>
    <w:rsid w:val="007D502B"/>
    <w:rsid w:val="007D53BA"/>
    <w:rsid w:val="007D57B4"/>
    <w:rsid w:val="007D5C31"/>
    <w:rsid w:val="007D5CB5"/>
    <w:rsid w:val="007D5EC1"/>
    <w:rsid w:val="007D5F6A"/>
    <w:rsid w:val="007D69A9"/>
    <w:rsid w:val="007D7242"/>
    <w:rsid w:val="007D73ED"/>
    <w:rsid w:val="007D7574"/>
    <w:rsid w:val="007D7589"/>
    <w:rsid w:val="007D78AE"/>
    <w:rsid w:val="007D7A1D"/>
    <w:rsid w:val="007D7D19"/>
    <w:rsid w:val="007D7D4B"/>
    <w:rsid w:val="007D7E59"/>
    <w:rsid w:val="007D7E68"/>
    <w:rsid w:val="007E0115"/>
    <w:rsid w:val="007E0516"/>
    <w:rsid w:val="007E084D"/>
    <w:rsid w:val="007E08FA"/>
    <w:rsid w:val="007E0AAB"/>
    <w:rsid w:val="007E0E68"/>
    <w:rsid w:val="007E0EF5"/>
    <w:rsid w:val="007E0FCD"/>
    <w:rsid w:val="007E10D4"/>
    <w:rsid w:val="007E14F0"/>
    <w:rsid w:val="007E15CD"/>
    <w:rsid w:val="007E1601"/>
    <w:rsid w:val="007E17DA"/>
    <w:rsid w:val="007E24A9"/>
    <w:rsid w:val="007E25E5"/>
    <w:rsid w:val="007E2932"/>
    <w:rsid w:val="007E2A08"/>
    <w:rsid w:val="007E2B66"/>
    <w:rsid w:val="007E2BE1"/>
    <w:rsid w:val="007E2D26"/>
    <w:rsid w:val="007E2F37"/>
    <w:rsid w:val="007E31A0"/>
    <w:rsid w:val="007E3456"/>
    <w:rsid w:val="007E3629"/>
    <w:rsid w:val="007E3AC7"/>
    <w:rsid w:val="007E3D2C"/>
    <w:rsid w:val="007E432C"/>
    <w:rsid w:val="007E44D3"/>
    <w:rsid w:val="007E4541"/>
    <w:rsid w:val="007E4635"/>
    <w:rsid w:val="007E47F6"/>
    <w:rsid w:val="007E4870"/>
    <w:rsid w:val="007E4A91"/>
    <w:rsid w:val="007E4B9B"/>
    <w:rsid w:val="007E4D19"/>
    <w:rsid w:val="007E4D4E"/>
    <w:rsid w:val="007E4E5F"/>
    <w:rsid w:val="007E4FBE"/>
    <w:rsid w:val="007E511E"/>
    <w:rsid w:val="007E54A9"/>
    <w:rsid w:val="007E5566"/>
    <w:rsid w:val="007E5803"/>
    <w:rsid w:val="007E5886"/>
    <w:rsid w:val="007E59CE"/>
    <w:rsid w:val="007E5B8A"/>
    <w:rsid w:val="007E5C85"/>
    <w:rsid w:val="007E5EF2"/>
    <w:rsid w:val="007E61CC"/>
    <w:rsid w:val="007E62BE"/>
    <w:rsid w:val="007E635B"/>
    <w:rsid w:val="007E64A3"/>
    <w:rsid w:val="007E6536"/>
    <w:rsid w:val="007E659B"/>
    <w:rsid w:val="007E660A"/>
    <w:rsid w:val="007E67E4"/>
    <w:rsid w:val="007E68A5"/>
    <w:rsid w:val="007E6A80"/>
    <w:rsid w:val="007E6D53"/>
    <w:rsid w:val="007E72A4"/>
    <w:rsid w:val="007E72EA"/>
    <w:rsid w:val="007E731E"/>
    <w:rsid w:val="007E7387"/>
    <w:rsid w:val="007E73E9"/>
    <w:rsid w:val="007E7482"/>
    <w:rsid w:val="007E74B0"/>
    <w:rsid w:val="007E74C5"/>
    <w:rsid w:val="007E757A"/>
    <w:rsid w:val="007E7872"/>
    <w:rsid w:val="007E7E3F"/>
    <w:rsid w:val="007F017F"/>
    <w:rsid w:val="007F01FB"/>
    <w:rsid w:val="007F028A"/>
    <w:rsid w:val="007F1160"/>
    <w:rsid w:val="007F1187"/>
    <w:rsid w:val="007F11FC"/>
    <w:rsid w:val="007F16BF"/>
    <w:rsid w:val="007F1747"/>
    <w:rsid w:val="007F1E29"/>
    <w:rsid w:val="007F1E43"/>
    <w:rsid w:val="007F1F4F"/>
    <w:rsid w:val="007F20B5"/>
    <w:rsid w:val="007F2266"/>
    <w:rsid w:val="007F260A"/>
    <w:rsid w:val="007F2A41"/>
    <w:rsid w:val="007F2C49"/>
    <w:rsid w:val="007F2C6F"/>
    <w:rsid w:val="007F30B3"/>
    <w:rsid w:val="007F3124"/>
    <w:rsid w:val="007F318E"/>
    <w:rsid w:val="007F3264"/>
    <w:rsid w:val="007F329B"/>
    <w:rsid w:val="007F3A6E"/>
    <w:rsid w:val="007F47E7"/>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432"/>
    <w:rsid w:val="007F65F1"/>
    <w:rsid w:val="007F6749"/>
    <w:rsid w:val="007F6761"/>
    <w:rsid w:val="007F685D"/>
    <w:rsid w:val="007F6A64"/>
    <w:rsid w:val="007F6A74"/>
    <w:rsid w:val="007F6B0C"/>
    <w:rsid w:val="007F6D5C"/>
    <w:rsid w:val="007F7160"/>
    <w:rsid w:val="007F71A0"/>
    <w:rsid w:val="007F7486"/>
    <w:rsid w:val="007F748B"/>
    <w:rsid w:val="007F7670"/>
    <w:rsid w:val="007F7870"/>
    <w:rsid w:val="007F7A24"/>
    <w:rsid w:val="007F7D47"/>
    <w:rsid w:val="00800231"/>
    <w:rsid w:val="00800310"/>
    <w:rsid w:val="00800453"/>
    <w:rsid w:val="008004BC"/>
    <w:rsid w:val="00800871"/>
    <w:rsid w:val="008008E3"/>
    <w:rsid w:val="00800F09"/>
    <w:rsid w:val="0080133E"/>
    <w:rsid w:val="008013ED"/>
    <w:rsid w:val="00801463"/>
    <w:rsid w:val="0080148E"/>
    <w:rsid w:val="00801697"/>
    <w:rsid w:val="008017D1"/>
    <w:rsid w:val="008017E3"/>
    <w:rsid w:val="00801A77"/>
    <w:rsid w:val="00801CD4"/>
    <w:rsid w:val="00801E4C"/>
    <w:rsid w:val="00801F9F"/>
    <w:rsid w:val="00802410"/>
    <w:rsid w:val="0080267F"/>
    <w:rsid w:val="00802871"/>
    <w:rsid w:val="00802DEC"/>
    <w:rsid w:val="00802E30"/>
    <w:rsid w:val="00802E82"/>
    <w:rsid w:val="008032FF"/>
    <w:rsid w:val="008033B5"/>
    <w:rsid w:val="008033D4"/>
    <w:rsid w:val="008033F8"/>
    <w:rsid w:val="00804EC8"/>
    <w:rsid w:val="00805421"/>
    <w:rsid w:val="008055AD"/>
    <w:rsid w:val="008058C5"/>
    <w:rsid w:val="00805A4B"/>
    <w:rsid w:val="00805AD3"/>
    <w:rsid w:val="00806798"/>
    <w:rsid w:val="00806952"/>
    <w:rsid w:val="00806B31"/>
    <w:rsid w:val="00806C61"/>
    <w:rsid w:val="00806DCB"/>
    <w:rsid w:val="008073B5"/>
    <w:rsid w:val="008073DB"/>
    <w:rsid w:val="0080758A"/>
    <w:rsid w:val="0080765D"/>
    <w:rsid w:val="008078CD"/>
    <w:rsid w:val="00807DE0"/>
    <w:rsid w:val="008100E1"/>
    <w:rsid w:val="008101D3"/>
    <w:rsid w:val="008105EB"/>
    <w:rsid w:val="00810714"/>
    <w:rsid w:val="00810B20"/>
    <w:rsid w:val="00810B65"/>
    <w:rsid w:val="00811043"/>
    <w:rsid w:val="0081108E"/>
    <w:rsid w:val="0081138A"/>
    <w:rsid w:val="00811429"/>
    <w:rsid w:val="00811561"/>
    <w:rsid w:val="00811748"/>
    <w:rsid w:val="00811A12"/>
    <w:rsid w:val="00811A94"/>
    <w:rsid w:val="00811BC7"/>
    <w:rsid w:val="00811F7E"/>
    <w:rsid w:val="00812271"/>
    <w:rsid w:val="008122D0"/>
    <w:rsid w:val="00812715"/>
    <w:rsid w:val="00812926"/>
    <w:rsid w:val="008129E4"/>
    <w:rsid w:val="00812A7A"/>
    <w:rsid w:val="00812EB3"/>
    <w:rsid w:val="00812F28"/>
    <w:rsid w:val="00812FFB"/>
    <w:rsid w:val="00813587"/>
    <w:rsid w:val="008138DB"/>
    <w:rsid w:val="00813DCA"/>
    <w:rsid w:val="00813F9F"/>
    <w:rsid w:val="008142DE"/>
    <w:rsid w:val="00814A58"/>
    <w:rsid w:val="00814AE4"/>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17D54"/>
    <w:rsid w:val="008202D8"/>
    <w:rsid w:val="0082048B"/>
    <w:rsid w:val="00820591"/>
    <w:rsid w:val="00820656"/>
    <w:rsid w:val="00820748"/>
    <w:rsid w:val="0082096E"/>
    <w:rsid w:val="008209E4"/>
    <w:rsid w:val="00820FA8"/>
    <w:rsid w:val="00821221"/>
    <w:rsid w:val="0082198E"/>
    <w:rsid w:val="00821B65"/>
    <w:rsid w:val="00821BA1"/>
    <w:rsid w:val="00821C1E"/>
    <w:rsid w:val="00822068"/>
    <w:rsid w:val="00822395"/>
    <w:rsid w:val="00822466"/>
    <w:rsid w:val="00822553"/>
    <w:rsid w:val="00822E49"/>
    <w:rsid w:val="00822EDB"/>
    <w:rsid w:val="00822FAB"/>
    <w:rsid w:val="0082319A"/>
    <w:rsid w:val="008231EF"/>
    <w:rsid w:val="008233F9"/>
    <w:rsid w:val="0082358C"/>
    <w:rsid w:val="0082384A"/>
    <w:rsid w:val="008238A0"/>
    <w:rsid w:val="008239A8"/>
    <w:rsid w:val="00823F97"/>
    <w:rsid w:val="008241BD"/>
    <w:rsid w:val="00824449"/>
    <w:rsid w:val="00824873"/>
    <w:rsid w:val="00824912"/>
    <w:rsid w:val="00824B0B"/>
    <w:rsid w:val="00824EDE"/>
    <w:rsid w:val="00825304"/>
    <w:rsid w:val="008254AC"/>
    <w:rsid w:val="008254FE"/>
    <w:rsid w:val="008257AF"/>
    <w:rsid w:val="00825807"/>
    <w:rsid w:val="008259E9"/>
    <w:rsid w:val="00825A2D"/>
    <w:rsid w:val="00825C39"/>
    <w:rsid w:val="00825CDD"/>
    <w:rsid w:val="00825D7E"/>
    <w:rsid w:val="00825E79"/>
    <w:rsid w:val="00825F26"/>
    <w:rsid w:val="00826164"/>
    <w:rsid w:val="00826375"/>
    <w:rsid w:val="0082679C"/>
    <w:rsid w:val="008269DD"/>
    <w:rsid w:val="0082747E"/>
    <w:rsid w:val="00827867"/>
    <w:rsid w:val="00827D41"/>
    <w:rsid w:val="00830341"/>
    <w:rsid w:val="008305FD"/>
    <w:rsid w:val="00830659"/>
    <w:rsid w:val="00830B7A"/>
    <w:rsid w:val="00831087"/>
    <w:rsid w:val="008310B5"/>
    <w:rsid w:val="0083115F"/>
    <w:rsid w:val="008312AF"/>
    <w:rsid w:val="0083164F"/>
    <w:rsid w:val="00831665"/>
    <w:rsid w:val="0083182A"/>
    <w:rsid w:val="008318E2"/>
    <w:rsid w:val="008319D7"/>
    <w:rsid w:val="00831B27"/>
    <w:rsid w:val="00831BBE"/>
    <w:rsid w:val="00831EB4"/>
    <w:rsid w:val="00832385"/>
    <w:rsid w:val="0083238A"/>
    <w:rsid w:val="00832569"/>
    <w:rsid w:val="0083269C"/>
    <w:rsid w:val="00832873"/>
    <w:rsid w:val="0083299B"/>
    <w:rsid w:val="008329E7"/>
    <w:rsid w:val="00832FB1"/>
    <w:rsid w:val="008330BD"/>
    <w:rsid w:val="00833157"/>
    <w:rsid w:val="008333CD"/>
    <w:rsid w:val="008333D4"/>
    <w:rsid w:val="0083365F"/>
    <w:rsid w:val="008336DF"/>
    <w:rsid w:val="0083391A"/>
    <w:rsid w:val="00833A56"/>
    <w:rsid w:val="00833CFF"/>
    <w:rsid w:val="00833E49"/>
    <w:rsid w:val="00833E74"/>
    <w:rsid w:val="00833FD3"/>
    <w:rsid w:val="0083405B"/>
    <w:rsid w:val="008341AB"/>
    <w:rsid w:val="0083441E"/>
    <w:rsid w:val="00834748"/>
    <w:rsid w:val="00834B62"/>
    <w:rsid w:val="00834E6D"/>
    <w:rsid w:val="00835141"/>
    <w:rsid w:val="008356F0"/>
    <w:rsid w:val="00835952"/>
    <w:rsid w:val="00835AA4"/>
    <w:rsid w:val="00835B51"/>
    <w:rsid w:val="00835C80"/>
    <w:rsid w:val="00835F34"/>
    <w:rsid w:val="008360FD"/>
    <w:rsid w:val="0083647C"/>
    <w:rsid w:val="00836504"/>
    <w:rsid w:val="008365FA"/>
    <w:rsid w:val="00836609"/>
    <w:rsid w:val="00836724"/>
    <w:rsid w:val="00836812"/>
    <w:rsid w:val="00836DEC"/>
    <w:rsid w:val="00837364"/>
    <w:rsid w:val="008373CD"/>
    <w:rsid w:val="00837534"/>
    <w:rsid w:val="00837817"/>
    <w:rsid w:val="00837B95"/>
    <w:rsid w:val="00837CAC"/>
    <w:rsid w:val="00837D65"/>
    <w:rsid w:val="00837E58"/>
    <w:rsid w:val="0084053A"/>
    <w:rsid w:val="0084057B"/>
    <w:rsid w:val="008405F5"/>
    <w:rsid w:val="00840B05"/>
    <w:rsid w:val="00840E75"/>
    <w:rsid w:val="008419AF"/>
    <w:rsid w:val="00842112"/>
    <w:rsid w:val="00842500"/>
    <w:rsid w:val="008425BB"/>
    <w:rsid w:val="00842873"/>
    <w:rsid w:val="00842991"/>
    <w:rsid w:val="00842AE6"/>
    <w:rsid w:val="00842F6F"/>
    <w:rsid w:val="00843275"/>
    <w:rsid w:val="00843279"/>
    <w:rsid w:val="0084327F"/>
    <w:rsid w:val="0084376B"/>
    <w:rsid w:val="00843C6E"/>
    <w:rsid w:val="00843DE9"/>
    <w:rsid w:val="00843E81"/>
    <w:rsid w:val="00843F42"/>
    <w:rsid w:val="00844141"/>
    <w:rsid w:val="008443CE"/>
    <w:rsid w:val="00844575"/>
    <w:rsid w:val="0084472A"/>
    <w:rsid w:val="008449CB"/>
    <w:rsid w:val="00844A03"/>
    <w:rsid w:val="00844B32"/>
    <w:rsid w:val="00844BF2"/>
    <w:rsid w:val="00844EF6"/>
    <w:rsid w:val="0084524C"/>
    <w:rsid w:val="008459C6"/>
    <w:rsid w:val="00845B1A"/>
    <w:rsid w:val="00845E82"/>
    <w:rsid w:val="00845F8F"/>
    <w:rsid w:val="00846412"/>
    <w:rsid w:val="00846422"/>
    <w:rsid w:val="0084679A"/>
    <w:rsid w:val="00846896"/>
    <w:rsid w:val="00846A12"/>
    <w:rsid w:val="00846B5D"/>
    <w:rsid w:val="00846B6A"/>
    <w:rsid w:val="00846D12"/>
    <w:rsid w:val="00846ECC"/>
    <w:rsid w:val="00846FA5"/>
    <w:rsid w:val="008472CF"/>
    <w:rsid w:val="008473DD"/>
    <w:rsid w:val="00847620"/>
    <w:rsid w:val="0084766A"/>
    <w:rsid w:val="00847AC3"/>
    <w:rsid w:val="00847D71"/>
    <w:rsid w:val="00847FFC"/>
    <w:rsid w:val="0085009A"/>
    <w:rsid w:val="00850590"/>
    <w:rsid w:val="008506BC"/>
    <w:rsid w:val="00850A44"/>
    <w:rsid w:val="00851248"/>
    <w:rsid w:val="008512B4"/>
    <w:rsid w:val="008512BE"/>
    <w:rsid w:val="00851440"/>
    <w:rsid w:val="00851482"/>
    <w:rsid w:val="0085177A"/>
    <w:rsid w:val="00851988"/>
    <w:rsid w:val="008519B6"/>
    <w:rsid w:val="00851AD7"/>
    <w:rsid w:val="00851BFC"/>
    <w:rsid w:val="00851C58"/>
    <w:rsid w:val="00851D98"/>
    <w:rsid w:val="00851EAA"/>
    <w:rsid w:val="0085247F"/>
    <w:rsid w:val="008524C6"/>
    <w:rsid w:val="00852701"/>
    <w:rsid w:val="00852776"/>
    <w:rsid w:val="00852C58"/>
    <w:rsid w:val="00852C92"/>
    <w:rsid w:val="00852E73"/>
    <w:rsid w:val="0085346F"/>
    <w:rsid w:val="008536F3"/>
    <w:rsid w:val="0085385F"/>
    <w:rsid w:val="008538D2"/>
    <w:rsid w:val="0085390A"/>
    <w:rsid w:val="00853A9D"/>
    <w:rsid w:val="00853C25"/>
    <w:rsid w:val="00853DEE"/>
    <w:rsid w:val="00854087"/>
    <w:rsid w:val="00854836"/>
    <w:rsid w:val="008548EA"/>
    <w:rsid w:val="00854947"/>
    <w:rsid w:val="00854E3C"/>
    <w:rsid w:val="00854EFD"/>
    <w:rsid w:val="00855507"/>
    <w:rsid w:val="00855C02"/>
    <w:rsid w:val="00855C1F"/>
    <w:rsid w:val="00855DFE"/>
    <w:rsid w:val="00855F97"/>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57FAC"/>
    <w:rsid w:val="008603D2"/>
    <w:rsid w:val="008606A1"/>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5F7"/>
    <w:rsid w:val="00862928"/>
    <w:rsid w:val="00862B94"/>
    <w:rsid w:val="00862C65"/>
    <w:rsid w:val="00862CF6"/>
    <w:rsid w:val="00863612"/>
    <w:rsid w:val="00863741"/>
    <w:rsid w:val="00863BA8"/>
    <w:rsid w:val="00863BCB"/>
    <w:rsid w:val="00863CD6"/>
    <w:rsid w:val="00863DA0"/>
    <w:rsid w:val="00863E2F"/>
    <w:rsid w:val="00863ECE"/>
    <w:rsid w:val="00863F06"/>
    <w:rsid w:val="00863F59"/>
    <w:rsid w:val="00863FD6"/>
    <w:rsid w:val="0086411E"/>
    <w:rsid w:val="0086415E"/>
    <w:rsid w:val="00864339"/>
    <w:rsid w:val="00864528"/>
    <w:rsid w:val="008647BE"/>
    <w:rsid w:val="00864E01"/>
    <w:rsid w:val="00864E43"/>
    <w:rsid w:val="00864E93"/>
    <w:rsid w:val="00865144"/>
    <w:rsid w:val="00865186"/>
    <w:rsid w:val="0086539F"/>
    <w:rsid w:val="008656D0"/>
    <w:rsid w:val="008658F1"/>
    <w:rsid w:val="00865BCE"/>
    <w:rsid w:val="00865D35"/>
    <w:rsid w:val="008660AD"/>
    <w:rsid w:val="008661F6"/>
    <w:rsid w:val="0086628D"/>
    <w:rsid w:val="008662B0"/>
    <w:rsid w:val="0086644C"/>
    <w:rsid w:val="00866504"/>
    <w:rsid w:val="00866510"/>
    <w:rsid w:val="008665DF"/>
    <w:rsid w:val="008666C4"/>
    <w:rsid w:val="00866BF8"/>
    <w:rsid w:val="008670AE"/>
    <w:rsid w:val="00867555"/>
    <w:rsid w:val="0086767B"/>
    <w:rsid w:val="00867730"/>
    <w:rsid w:val="00867A0C"/>
    <w:rsid w:val="00867ADC"/>
    <w:rsid w:val="00870787"/>
    <w:rsid w:val="0087088C"/>
    <w:rsid w:val="00870984"/>
    <w:rsid w:val="00870C90"/>
    <w:rsid w:val="00870D86"/>
    <w:rsid w:val="00870E84"/>
    <w:rsid w:val="008717E2"/>
    <w:rsid w:val="00872236"/>
    <w:rsid w:val="008723F0"/>
    <w:rsid w:val="008726D7"/>
    <w:rsid w:val="0087287A"/>
    <w:rsid w:val="00872928"/>
    <w:rsid w:val="00872E5D"/>
    <w:rsid w:val="008730D5"/>
    <w:rsid w:val="0087397D"/>
    <w:rsid w:val="008739E1"/>
    <w:rsid w:val="00873B5B"/>
    <w:rsid w:val="00873D27"/>
    <w:rsid w:val="00873FAD"/>
    <w:rsid w:val="00874AB3"/>
    <w:rsid w:val="00874B04"/>
    <w:rsid w:val="008750F0"/>
    <w:rsid w:val="00875119"/>
    <w:rsid w:val="0087518A"/>
    <w:rsid w:val="008751A0"/>
    <w:rsid w:val="008751C4"/>
    <w:rsid w:val="00875211"/>
    <w:rsid w:val="008755EC"/>
    <w:rsid w:val="00875813"/>
    <w:rsid w:val="008758A4"/>
    <w:rsid w:val="00875939"/>
    <w:rsid w:val="00875987"/>
    <w:rsid w:val="00875DDD"/>
    <w:rsid w:val="00875E89"/>
    <w:rsid w:val="00876199"/>
    <w:rsid w:val="008762DB"/>
    <w:rsid w:val="008765C1"/>
    <w:rsid w:val="00876866"/>
    <w:rsid w:val="008769B6"/>
    <w:rsid w:val="008769D3"/>
    <w:rsid w:val="00876A8F"/>
    <w:rsid w:val="00876CF8"/>
    <w:rsid w:val="00876E5B"/>
    <w:rsid w:val="00876F58"/>
    <w:rsid w:val="008770E1"/>
    <w:rsid w:val="00877117"/>
    <w:rsid w:val="0087712B"/>
    <w:rsid w:val="008772CC"/>
    <w:rsid w:val="008774BD"/>
    <w:rsid w:val="008775FF"/>
    <w:rsid w:val="00877A8B"/>
    <w:rsid w:val="00880025"/>
    <w:rsid w:val="008801D4"/>
    <w:rsid w:val="008802DB"/>
    <w:rsid w:val="008807FF"/>
    <w:rsid w:val="008808B1"/>
    <w:rsid w:val="00880BED"/>
    <w:rsid w:val="00880D80"/>
    <w:rsid w:val="0088163A"/>
    <w:rsid w:val="008817F9"/>
    <w:rsid w:val="00881804"/>
    <w:rsid w:val="00881A75"/>
    <w:rsid w:val="008820C0"/>
    <w:rsid w:val="00882490"/>
    <w:rsid w:val="008824F9"/>
    <w:rsid w:val="00882567"/>
    <w:rsid w:val="00882D25"/>
    <w:rsid w:val="00882E15"/>
    <w:rsid w:val="00882F75"/>
    <w:rsid w:val="0088301D"/>
    <w:rsid w:val="00883313"/>
    <w:rsid w:val="008833B2"/>
    <w:rsid w:val="00883606"/>
    <w:rsid w:val="008836E2"/>
    <w:rsid w:val="00883BF5"/>
    <w:rsid w:val="00883D9D"/>
    <w:rsid w:val="00884132"/>
    <w:rsid w:val="008842E0"/>
    <w:rsid w:val="00884477"/>
    <w:rsid w:val="008844FC"/>
    <w:rsid w:val="00884527"/>
    <w:rsid w:val="00884838"/>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776"/>
    <w:rsid w:val="0088688F"/>
    <w:rsid w:val="008868AE"/>
    <w:rsid w:val="00886B9C"/>
    <w:rsid w:val="00886D8A"/>
    <w:rsid w:val="00886E57"/>
    <w:rsid w:val="00886EDC"/>
    <w:rsid w:val="00886F5F"/>
    <w:rsid w:val="0088706A"/>
    <w:rsid w:val="0088752C"/>
    <w:rsid w:val="00887865"/>
    <w:rsid w:val="0088797B"/>
    <w:rsid w:val="008879AD"/>
    <w:rsid w:val="00887FB1"/>
    <w:rsid w:val="0089005E"/>
    <w:rsid w:val="008901A0"/>
    <w:rsid w:val="0089032A"/>
    <w:rsid w:val="00890569"/>
    <w:rsid w:val="00890741"/>
    <w:rsid w:val="008907EA"/>
    <w:rsid w:val="00890A6D"/>
    <w:rsid w:val="00890B81"/>
    <w:rsid w:val="00890D18"/>
    <w:rsid w:val="008910C6"/>
    <w:rsid w:val="00891185"/>
    <w:rsid w:val="0089153E"/>
    <w:rsid w:val="008917F7"/>
    <w:rsid w:val="00891BD1"/>
    <w:rsid w:val="00891C01"/>
    <w:rsid w:val="00892249"/>
    <w:rsid w:val="0089230D"/>
    <w:rsid w:val="0089231E"/>
    <w:rsid w:val="00892390"/>
    <w:rsid w:val="008924BC"/>
    <w:rsid w:val="008926A8"/>
    <w:rsid w:val="00892B3F"/>
    <w:rsid w:val="00892EE5"/>
    <w:rsid w:val="00893101"/>
    <w:rsid w:val="00893339"/>
    <w:rsid w:val="00893382"/>
    <w:rsid w:val="008935D9"/>
    <w:rsid w:val="008936CD"/>
    <w:rsid w:val="00893761"/>
    <w:rsid w:val="0089382E"/>
    <w:rsid w:val="00893848"/>
    <w:rsid w:val="00894233"/>
    <w:rsid w:val="0089455C"/>
    <w:rsid w:val="008946FF"/>
    <w:rsid w:val="0089474E"/>
    <w:rsid w:val="0089479C"/>
    <w:rsid w:val="00894A77"/>
    <w:rsid w:val="00894B0F"/>
    <w:rsid w:val="00894CB0"/>
    <w:rsid w:val="0089513D"/>
    <w:rsid w:val="00895911"/>
    <w:rsid w:val="00895A5D"/>
    <w:rsid w:val="00895B86"/>
    <w:rsid w:val="00896886"/>
    <w:rsid w:val="008968B8"/>
    <w:rsid w:val="00897191"/>
    <w:rsid w:val="008971C0"/>
    <w:rsid w:val="008972C4"/>
    <w:rsid w:val="00897333"/>
    <w:rsid w:val="00897409"/>
    <w:rsid w:val="00897501"/>
    <w:rsid w:val="00897974"/>
    <w:rsid w:val="00897DE0"/>
    <w:rsid w:val="00897DEC"/>
    <w:rsid w:val="00897E3F"/>
    <w:rsid w:val="00897FD5"/>
    <w:rsid w:val="008A00B1"/>
    <w:rsid w:val="008A02B7"/>
    <w:rsid w:val="008A0418"/>
    <w:rsid w:val="008A0543"/>
    <w:rsid w:val="008A067F"/>
    <w:rsid w:val="008A0818"/>
    <w:rsid w:val="008A09C0"/>
    <w:rsid w:val="008A0A15"/>
    <w:rsid w:val="008A0C0C"/>
    <w:rsid w:val="008A12F5"/>
    <w:rsid w:val="008A1328"/>
    <w:rsid w:val="008A15C6"/>
    <w:rsid w:val="008A1703"/>
    <w:rsid w:val="008A1803"/>
    <w:rsid w:val="008A199D"/>
    <w:rsid w:val="008A1A08"/>
    <w:rsid w:val="008A1C8F"/>
    <w:rsid w:val="008A1CFE"/>
    <w:rsid w:val="008A1EA5"/>
    <w:rsid w:val="008A250A"/>
    <w:rsid w:val="008A27A2"/>
    <w:rsid w:val="008A27D2"/>
    <w:rsid w:val="008A2976"/>
    <w:rsid w:val="008A2B21"/>
    <w:rsid w:val="008A2C73"/>
    <w:rsid w:val="008A3056"/>
    <w:rsid w:val="008A30C8"/>
    <w:rsid w:val="008A31F2"/>
    <w:rsid w:val="008A33AF"/>
    <w:rsid w:val="008A346A"/>
    <w:rsid w:val="008A35D2"/>
    <w:rsid w:val="008A4347"/>
    <w:rsid w:val="008A495F"/>
    <w:rsid w:val="008A4B6E"/>
    <w:rsid w:val="008A4DC9"/>
    <w:rsid w:val="008A502E"/>
    <w:rsid w:val="008A569D"/>
    <w:rsid w:val="008A5739"/>
    <w:rsid w:val="008A5884"/>
    <w:rsid w:val="008A597F"/>
    <w:rsid w:val="008A5A1B"/>
    <w:rsid w:val="008A5BB8"/>
    <w:rsid w:val="008A5C3F"/>
    <w:rsid w:val="008A5FEB"/>
    <w:rsid w:val="008A65C7"/>
    <w:rsid w:val="008A66BB"/>
    <w:rsid w:val="008A6941"/>
    <w:rsid w:val="008A6C37"/>
    <w:rsid w:val="008A6DB4"/>
    <w:rsid w:val="008A6EB8"/>
    <w:rsid w:val="008A6ECB"/>
    <w:rsid w:val="008A737D"/>
    <w:rsid w:val="008A73D1"/>
    <w:rsid w:val="008A73DD"/>
    <w:rsid w:val="008A7411"/>
    <w:rsid w:val="008A741C"/>
    <w:rsid w:val="008A7560"/>
    <w:rsid w:val="008A7877"/>
    <w:rsid w:val="008A799A"/>
    <w:rsid w:val="008A79F8"/>
    <w:rsid w:val="008A79FA"/>
    <w:rsid w:val="008A7C9D"/>
    <w:rsid w:val="008B086E"/>
    <w:rsid w:val="008B087D"/>
    <w:rsid w:val="008B09F6"/>
    <w:rsid w:val="008B0AA0"/>
    <w:rsid w:val="008B0BA6"/>
    <w:rsid w:val="008B0D5C"/>
    <w:rsid w:val="008B0F05"/>
    <w:rsid w:val="008B0FA5"/>
    <w:rsid w:val="008B13C4"/>
    <w:rsid w:val="008B14FD"/>
    <w:rsid w:val="008B15FF"/>
    <w:rsid w:val="008B177A"/>
    <w:rsid w:val="008B18D0"/>
    <w:rsid w:val="008B1AB8"/>
    <w:rsid w:val="008B1B99"/>
    <w:rsid w:val="008B22A5"/>
    <w:rsid w:val="008B2489"/>
    <w:rsid w:val="008B2702"/>
    <w:rsid w:val="008B2779"/>
    <w:rsid w:val="008B295F"/>
    <w:rsid w:val="008B29B6"/>
    <w:rsid w:val="008B2AFB"/>
    <w:rsid w:val="008B2C4B"/>
    <w:rsid w:val="008B2E30"/>
    <w:rsid w:val="008B31EA"/>
    <w:rsid w:val="008B3591"/>
    <w:rsid w:val="008B37C4"/>
    <w:rsid w:val="008B3917"/>
    <w:rsid w:val="008B3B44"/>
    <w:rsid w:val="008B3C2F"/>
    <w:rsid w:val="008B3D64"/>
    <w:rsid w:val="008B3ED3"/>
    <w:rsid w:val="008B42C2"/>
    <w:rsid w:val="008B42D3"/>
    <w:rsid w:val="008B4559"/>
    <w:rsid w:val="008B4629"/>
    <w:rsid w:val="008B4688"/>
    <w:rsid w:val="008B4B24"/>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499"/>
    <w:rsid w:val="008C0590"/>
    <w:rsid w:val="008C0917"/>
    <w:rsid w:val="008C09A7"/>
    <w:rsid w:val="008C09DA"/>
    <w:rsid w:val="008C0B85"/>
    <w:rsid w:val="008C1580"/>
    <w:rsid w:val="008C1A64"/>
    <w:rsid w:val="008C1DEB"/>
    <w:rsid w:val="008C1E76"/>
    <w:rsid w:val="008C1E81"/>
    <w:rsid w:val="008C1FD8"/>
    <w:rsid w:val="008C21C7"/>
    <w:rsid w:val="008C2318"/>
    <w:rsid w:val="008C2501"/>
    <w:rsid w:val="008C2576"/>
    <w:rsid w:val="008C26B5"/>
    <w:rsid w:val="008C27DF"/>
    <w:rsid w:val="008C2924"/>
    <w:rsid w:val="008C2ADC"/>
    <w:rsid w:val="008C2BD5"/>
    <w:rsid w:val="008C2D80"/>
    <w:rsid w:val="008C3142"/>
    <w:rsid w:val="008C32B2"/>
    <w:rsid w:val="008C3871"/>
    <w:rsid w:val="008C3A10"/>
    <w:rsid w:val="008C3A31"/>
    <w:rsid w:val="008C3AF9"/>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48"/>
    <w:rsid w:val="008C6C51"/>
    <w:rsid w:val="008C6EC0"/>
    <w:rsid w:val="008C6F04"/>
    <w:rsid w:val="008C6F06"/>
    <w:rsid w:val="008C6F34"/>
    <w:rsid w:val="008C7A8A"/>
    <w:rsid w:val="008C7B96"/>
    <w:rsid w:val="008C7CFA"/>
    <w:rsid w:val="008C7F50"/>
    <w:rsid w:val="008D00B3"/>
    <w:rsid w:val="008D0411"/>
    <w:rsid w:val="008D04F7"/>
    <w:rsid w:val="008D0720"/>
    <w:rsid w:val="008D0920"/>
    <w:rsid w:val="008D09C1"/>
    <w:rsid w:val="008D09D5"/>
    <w:rsid w:val="008D0AB0"/>
    <w:rsid w:val="008D0BE0"/>
    <w:rsid w:val="008D10FB"/>
    <w:rsid w:val="008D117E"/>
    <w:rsid w:val="008D188B"/>
    <w:rsid w:val="008D21A6"/>
    <w:rsid w:val="008D2320"/>
    <w:rsid w:val="008D25D1"/>
    <w:rsid w:val="008D267A"/>
    <w:rsid w:val="008D26E8"/>
    <w:rsid w:val="008D27C3"/>
    <w:rsid w:val="008D2B22"/>
    <w:rsid w:val="008D2BF9"/>
    <w:rsid w:val="008D31FD"/>
    <w:rsid w:val="008D3240"/>
    <w:rsid w:val="008D392F"/>
    <w:rsid w:val="008D39C5"/>
    <w:rsid w:val="008D3B05"/>
    <w:rsid w:val="008D3D05"/>
    <w:rsid w:val="008D3FAC"/>
    <w:rsid w:val="008D4B07"/>
    <w:rsid w:val="008D4CE7"/>
    <w:rsid w:val="008D505F"/>
    <w:rsid w:val="008D5549"/>
    <w:rsid w:val="008D55B7"/>
    <w:rsid w:val="008D5653"/>
    <w:rsid w:val="008D571A"/>
    <w:rsid w:val="008D5762"/>
    <w:rsid w:val="008D5887"/>
    <w:rsid w:val="008D5941"/>
    <w:rsid w:val="008D5974"/>
    <w:rsid w:val="008D59EF"/>
    <w:rsid w:val="008D5B13"/>
    <w:rsid w:val="008D5B83"/>
    <w:rsid w:val="008D5C30"/>
    <w:rsid w:val="008D5FDD"/>
    <w:rsid w:val="008D614F"/>
    <w:rsid w:val="008D62BE"/>
    <w:rsid w:val="008D6665"/>
    <w:rsid w:val="008D686B"/>
    <w:rsid w:val="008D68E1"/>
    <w:rsid w:val="008D6D13"/>
    <w:rsid w:val="008D71E3"/>
    <w:rsid w:val="008D720D"/>
    <w:rsid w:val="008D7320"/>
    <w:rsid w:val="008D749F"/>
    <w:rsid w:val="008D7740"/>
    <w:rsid w:val="008D77A0"/>
    <w:rsid w:val="008D7E27"/>
    <w:rsid w:val="008D7F89"/>
    <w:rsid w:val="008E0051"/>
    <w:rsid w:val="008E00BE"/>
    <w:rsid w:val="008E01BE"/>
    <w:rsid w:val="008E025F"/>
    <w:rsid w:val="008E09EC"/>
    <w:rsid w:val="008E0A31"/>
    <w:rsid w:val="008E0A3C"/>
    <w:rsid w:val="008E0AA4"/>
    <w:rsid w:val="008E0EB4"/>
    <w:rsid w:val="008E0EE2"/>
    <w:rsid w:val="008E0FA0"/>
    <w:rsid w:val="008E11EE"/>
    <w:rsid w:val="008E1204"/>
    <w:rsid w:val="008E1817"/>
    <w:rsid w:val="008E18A9"/>
    <w:rsid w:val="008E1922"/>
    <w:rsid w:val="008E1CBB"/>
    <w:rsid w:val="008E1F79"/>
    <w:rsid w:val="008E20ED"/>
    <w:rsid w:val="008E214B"/>
    <w:rsid w:val="008E2545"/>
    <w:rsid w:val="008E2680"/>
    <w:rsid w:val="008E278C"/>
    <w:rsid w:val="008E2A77"/>
    <w:rsid w:val="008E2B1C"/>
    <w:rsid w:val="008E2F30"/>
    <w:rsid w:val="008E2F6D"/>
    <w:rsid w:val="008E3027"/>
    <w:rsid w:val="008E329E"/>
    <w:rsid w:val="008E32B3"/>
    <w:rsid w:val="008E32C7"/>
    <w:rsid w:val="008E34C2"/>
    <w:rsid w:val="008E3CBD"/>
    <w:rsid w:val="008E3DC8"/>
    <w:rsid w:val="008E3E9C"/>
    <w:rsid w:val="008E425D"/>
    <w:rsid w:val="008E444C"/>
    <w:rsid w:val="008E447E"/>
    <w:rsid w:val="008E496C"/>
    <w:rsid w:val="008E4D4F"/>
    <w:rsid w:val="008E4EF9"/>
    <w:rsid w:val="008E5326"/>
    <w:rsid w:val="008E53D5"/>
    <w:rsid w:val="008E5467"/>
    <w:rsid w:val="008E551C"/>
    <w:rsid w:val="008E5614"/>
    <w:rsid w:val="008E567E"/>
    <w:rsid w:val="008E5752"/>
    <w:rsid w:val="008E5778"/>
    <w:rsid w:val="008E5D7E"/>
    <w:rsid w:val="008E5D7F"/>
    <w:rsid w:val="008E5DCF"/>
    <w:rsid w:val="008E62A6"/>
    <w:rsid w:val="008E6334"/>
    <w:rsid w:val="008E633E"/>
    <w:rsid w:val="008E6399"/>
    <w:rsid w:val="008E63F6"/>
    <w:rsid w:val="008E64EC"/>
    <w:rsid w:val="008E66AE"/>
    <w:rsid w:val="008E6711"/>
    <w:rsid w:val="008E6819"/>
    <w:rsid w:val="008E681E"/>
    <w:rsid w:val="008E6889"/>
    <w:rsid w:val="008E6943"/>
    <w:rsid w:val="008E6B56"/>
    <w:rsid w:val="008E6FFD"/>
    <w:rsid w:val="008E73AE"/>
    <w:rsid w:val="008E74B5"/>
    <w:rsid w:val="008E7C57"/>
    <w:rsid w:val="008E7D96"/>
    <w:rsid w:val="008E7EB3"/>
    <w:rsid w:val="008F0064"/>
    <w:rsid w:val="008F00DD"/>
    <w:rsid w:val="008F017F"/>
    <w:rsid w:val="008F036D"/>
    <w:rsid w:val="008F03EA"/>
    <w:rsid w:val="008F0624"/>
    <w:rsid w:val="008F0683"/>
    <w:rsid w:val="008F0C67"/>
    <w:rsid w:val="008F0CCB"/>
    <w:rsid w:val="008F0D01"/>
    <w:rsid w:val="008F0E4A"/>
    <w:rsid w:val="008F0F01"/>
    <w:rsid w:val="008F0F88"/>
    <w:rsid w:val="008F13C7"/>
    <w:rsid w:val="008F1832"/>
    <w:rsid w:val="008F1841"/>
    <w:rsid w:val="008F18C3"/>
    <w:rsid w:val="008F1B0F"/>
    <w:rsid w:val="008F202B"/>
    <w:rsid w:val="008F218B"/>
    <w:rsid w:val="008F21E7"/>
    <w:rsid w:val="008F2729"/>
    <w:rsid w:val="008F27C5"/>
    <w:rsid w:val="008F2A3D"/>
    <w:rsid w:val="008F2CE7"/>
    <w:rsid w:val="008F306B"/>
    <w:rsid w:val="008F3146"/>
    <w:rsid w:val="008F328C"/>
    <w:rsid w:val="008F3765"/>
    <w:rsid w:val="008F3A14"/>
    <w:rsid w:val="008F3DA3"/>
    <w:rsid w:val="008F3DAD"/>
    <w:rsid w:val="008F3F89"/>
    <w:rsid w:val="008F42DD"/>
    <w:rsid w:val="008F464E"/>
    <w:rsid w:val="008F4652"/>
    <w:rsid w:val="008F49D5"/>
    <w:rsid w:val="008F4FF3"/>
    <w:rsid w:val="008F54A6"/>
    <w:rsid w:val="008F55E1"/>
    <w:rsid w:val="008F561C"/>
    <w:rsid w:val="008F58F1"/>
    <w:rsid w:val="008F597D"/>
    <w:rsid w:val="008F59D8"/>
    <w:rsid w:val="008F5C2A"/>
    <w:rsid w:val="008F6026"/>
    <w:rsid w:val="008F610E"/>
    <w:rsid w:val="008F61F8"/>
    <w:rsid w:val="008F6337"/>
    <w:rsid w:val="008F65B3"/>
    <w:rsid w:val="008F677F"/>
    <w:rsid w:val="008F6824"/>
    <w:rsid w:val="008F6A44"/>
    <w:rsid w:val="008F6A4C"/>
    <w:rsid w:val="008F6AFB"/>
    <w:rsid w:val="008F7290"/>
    <w:rsid w:val="008F74EA"/>
    <w:rsid w:val="008F767F"/>
    <w:rsid w:val="008F77C1"/>
    <w:rsid w:val="008F7A5D"/>
    <w:rsid w:val="008F7AF8"/>
    <w:rsid w:val="008F7DEE"/>
    <w:rsid w:val="00900053"/>
    <w:rsid w:val="0090030F"/>
    <w:rsid w:val="0090036B"/>
    <w:rsid w:val="009004DA"/>
    <w:rsid w:val="009006D3"/>
    <w:rsid w:val="00900753"/>
    <w:rsid w:val="00900805"/>
    <w:rsid w:val="0090091B"/>
    <w:rsid w:val="00900E59"/>
    <w:rsid w:val="0090103E"/>
    <w:rsid w:val="00901402"/>
    <w:rsid w:val="009015A3"/>
    <w:rsid w:val="009015C0"/>
    <w:rsid w:val="00901C11"/>
    <w:rsid w:val="00902006"/>
    <w:rsid w:val="00902136"/>
    <w:rsid w:val="0090278B"/>
    <w:rsid w:val="00902C27"/>
    <w:rsid w:val="00902D0A"/>
    <w:rsid w:val="00902E0C"/>
    <w:rsid w:val="00902EA9"/>
    <w:rsid w:val="0090316B"/>
    <w:rsid w:val="009032AA"/>
    <w:rsid w:val="00903387"/>
    <w:rsid w:val="00903466"/>
    <w:rsid w:val="00903580"/>
    <w:rsid w:val="00903A64"/>
    <w:rsid w:val="00903A99"/>
    <w:rsid w:val="00903C32"/>
    <w:rsid w:val="00903C65"/>
    <w:rsid w:val="00903FEF"/>
    <w:rsid w:val="0090402E"/>
    <w:rsid w:val="00904039"/>
    <w:rsid w:val="009040CF"/>
    <w:rsid w:val="009040F4"/>
    <w:rsid w:val="0090441D"/>
    <w:rsid w:val="009046C1"/>
    <w:rsid w:val="0090508D"/>
    <w:rsid w:val="009050C0"/>
    <w:rsid w:val="00905271"/>
    <w:rsid w:val="00905593"/>
    <w:rsid w:val="009057C7"/>
    <w:rsid w:val="00905B6D"/>
    <w:rsid w:val="00905B97"/>
    <w:rsid w:val="00905D5F"/>
    <w:rsid w:val="00905E17"/>
    <w:rsid w:val="00905F17"/>
    <w:rsid w:val="00905FAF"/>
    <w:rsid w:val="00906160"/>
    <w:rsid w:val="009066ED"/>
    <w:rsid w:val="00906755"/>
    <w:rsid w:val="00906803"/>
    <w:rsid w:val="00906C67"/>
    <w:rsid w:val="00906EEE"/>
    <w:rsid w:val="0090700E"/>
    <w:rsid w:val="00907057"/>
    <w:rsid w:val="00907347"/>
    <w:rsid w:val="009073C4"/>
    <w:rsid w:val="00907508"/>
    <w:rsid w:val="009076E6"/>
    <w:rsid w:val="009078D2"/>
    <w:rsid w:val="009078D8"/>
    <w:rsid w:val="009078FB"/>
    <w:rsid w:val="00907A8F"/>
    <w:rsid w:val="009104AF"/>
    <w:rsid w:val="009105E2"/>
    <w:rsid w:val="0091071F"/>
    <w:rsid w:val="00910B50"/>
    <w:rsid w:val="00910C20"/>
    <w:rsid w:val="00910C2F"/>
    <w:rsid w:val="009110E6"/>
    <w:rsid w:val="0091130A"/>
    <w:rsid w:val="00911500"/>
    <w:rsid w:val="00911A4B"/>
    <w:rsid w:val="00911A80"/>
    <w:rsid w:val="00911DE1"/>
    <w:rsid w:val="009121AE"/>
    <w:rsid w:val="0091310D"/>
    <w:rsid w:val="0091362F"/>
    <w:rsid w:val="009136A0"/>
    <w:rsid w:val="0091376B"/>
    <w:rsid w:val="0091382F"/>
    <w:rsid w:val="00913C03"/>
    <w:rsid w:val="009140A9"/>
    <w:rsid w:val="009142B8"/>
    <w:rsid w:val="0091430E"/>
    <w:rsid w:val="0091454D"/>
    <w:rsid w:val="00914B20"/>
    <w:rsid w:val="00914B4A"/>
    <w:rsid w:val="00914C3C"/>
    <w:rsid w:val="009151D5"/>
    <w:rsid w:val="009159BE"/>
    <w:rsid w:val="00915A25"/>
    <w:rsid w:val="00915AD9"/>
    <w:rsid w:val="00915ADF"/>
    <w:rsid w:val="00915E3F"/>
    <w:rsid w:val="00915EF8"/>
    <w:rsid w:val="0091641E"/>
    <w:rsid w:val="009164E1"/>
    <w:rsid w:val="00916833"/>
    <w:rsid w:val="00916B75"/>
    <w:rsid w:val="00916C29"/>
    <w:rsid w:val="00917050"/>
    <w:rsid w:val="0091705E"/>
    <w:rsid w:val="00917263"/>
    <w:rsid w:val="009176C9"/>
    <w:rsid w:val="009179AF"/>
    <w:rsid w:val="00917B5E"/>
    <w:rsid w:val="00917C3E"/>
    <w:rsid w:val="00917E3A"/>
    <w:rsid w:val="00917E7C"/>
    <w:rsid w:val="00917E82"/>
    <w:rsid w:val="009200D9"/>
    <w:rsid w:val="00920187"/>
    <w:rsid w:val="009201B1"/>
    <w:rsid w:val="009205E3"/>
    <w:rsid w:val="0092060D"/>
    <w:rsid w:val="009207FD"/>
    <w:rsid w:val="009209C8"/>
    <w:rsid w:val="00920B09"/>
    <w:rsid w:val="00920E46"/>
    <w:rsid w:val="00920E55"/>
    <w:rsid w:val="00921442"/>
    <w:rsid w:val="00921734"/>
    <w:rsid w:val="00921EAC"/>
    <w:rsid w:val="00922136"/>
    <w:rsid w:val="009221FD"/>
    <w:rsid w:val="009226E8"/>
    <w:rsid w:val="00922FFD"/>
    <w:rsid w:val="009231FE"/>
    <w:rsid w:val="0092357D"/>
    <w:rsid w:val="009236AC"/>
    <w:rsid w:val="0092396E"/>
    <w:rsid w:val="00923DDC"/>
    <w:rsid w:val="0092401D"/>
    <w:rsid w:val="0092432D"/>
    <w:rsid w:val="009247F9"/>
    <w:rsid w:val="00924828"/>
    <w:rsid w:val="00924CAC"/>
    <w:rsid w:val="00924EA8"/>
    <w:rsid w:val="009251ED"/>
    <w:rsid w:val="00925448"/>
    <w:rsid w:val="009257C1"/>
    <w:rsid w:val="00925CA2"/>
    <w:rsid w:val="00925DDB"/>
    <w:rsid w:val="00925EC7"/>
    <w:rsid w:val="00925F4D"/>
    <w:rsid w:val="009264B9"/>
    <w:rsid w:val="009266A8"/>
    <w:rsid w:val="00926A84"/>
    <w:rsid w:val="00926B1D"/>
    <w:rsid w:val="00926DF1"/>
    <w:rsid w:val="00926EAD"/>
    <w:rsid w:val="00927258"/>
    <w:rsid w:val="00927682"/>
    <w:rsid w:val="00927B1D"/>
    <w:rsid w:val="00927B5C"/>
    <w:rsid w:val="009302B4"/>
    <w:rsid w:val="00930640"/>
    <w:rsid w:val="00930651"/>
    <w:rsid w:val="00930892"/>
    <w:rsid w:val="00930959"/>
    <w:rsid w:val="009309BA"/>
    <w:rsid w:val="00930D3A"/>
    <w:rsid w:val="00930D61"/>
    <w:rsid w:val="0093130D"/>
    <w:rsid w:val="009318A0"/>
    <w:rsid w:val="00931D81"/>
    <w:rsid w:val="00931EA3"/>
    <w:rsid w:val="009320CB"/>
    <w:rsid w:val="009320D2"/>
    <w:rsid w:val="00932194"/>
    <w:rsid w:val="00932237"/>
    <w:rsid w:val="0093259C"/>
    <w:rsid w:val="0093279C"/>
    <w:rsid w:val="009329A7"/>
    <w:rsid w:val="00932D4B"/>
    <w:rsid w:val="009332AB"/>
    <w:rsid w:val="00933558"/>
    <w:rsid w:val="0093368B"/>
    <w:rsid w:val="009336FF"/>
    <w:rsid w:val="00933788"/>
    <w:rsid w:val="00933977"/>
    <w:rsid w:val="009339E5"/>
    <w:rsid w:val="009339F1"/>
    <w:rsid w:val="00933D0B"/>
    <w:rsid w:val="00933DE5"/>
    <w:rsid w:val="00933FCA"/>
    <w:rsid w:val="00934516"/>
    <w:rsid w:val="0093460B"/>
    <w:rsid w:val="009348DB"/>
    <w:rsid w:val="00934D6F"/>
    <w:rsid w:val="00934F5A"/>
    <w:rsid w:val="0093539E"/>
    <w:rsid w:val="009354A9"/>
    <w:rsid w:val="009354DB"/>
    <w:rsid w:val="009358B9"/>
    <w:rsid w:val="00935A47"/>
    <w:rsid w:val="00935A7A"/>
    <w:rsid w:val="00935BDA"/>
    <w:rsid w:val="00935DF3"/>
    <w:rsid w:val="00935FCC"/>
    <w:rsid w:val="0093601F"/>
    <w:rsid w:val="0093612D"/>
    <w:rsid w:val="00936349"/>
    <w:rsid w:val="00936452"/>
    <w:rsid w:val="00936934"/>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878"/>
    <w:rsid w:val="00940A78"/>
    <w:rsid w:val="00940C45"/>
    <w:rsid w:val="00941206"/>
    <w:rsid w:val="00941349"/>
    <w:rsid w:val="00941564"/>
    <w:rsid w:val="00941B2C"/>
    <w:rsid w:val="00941BF9"/>
    <w:rsid w:val="00941C76"/>
    <w:rsid w:val="00941ECF"/>
    <w:rsid w:val="00941F67"/>
    <w:rsid w:val="00942068"/>
    <w:rsid w:val="0094211A"/>
    <w:rsid w:val="00942204"/>
    <w:rsid w:val="00942412"/>
    <w:rsid w:val="00942839"/>
    <w:rsid w:val="009428A1"/>
    <w:rsid w:val="00942B5C"/>
    <w:rsid w:val="00942BD3"/>
    <w:rsid w:val="009430D3"/>
    <w:rsid w:val="009430D5"/>
    <w:rsid w:val="009432EA"/>
    <w:rsid w:val="009436EA"/>
    <w:rsid w:val="009438A1"/>
    <w:rsid w:val="00943921"/>
    <w:rsid w:val="00943A15"/>
    <w:rsid w:val="00943F8C"/>
    <w:rsid w:val="00944116"/>
    <w:rsid w:val="00944217"/>
    <w:rsid w:val="009443B6"/>
    <w:rsid w:val="0094447F"/>
    <w:rsid w:val="00944500"/>
    <w:rsid w:val="00944512"/>
    <w:rsid w:val="0094490C"/>
    <w:rsid w:val="00944925"/>
    <w:rsid w:val="00944BB9"/>
    <w:rsid w:val="00944C67"/>
    <w:rsid w:val="00944DDA"/>
    <w:rsid w:val="00944E6B"/>
    <w:rsid w:val="00944EC0"/>
    <w:rsid w:val="00944F74"/>
    <w:rsid w:val="009450DD"/>
    <w:rsid w:val="009450E6"/>
    <w:rsid w:val="00945794"/>
    <w:rsid w:val="00945947"/>
    <w:rsid w:val="009459A0"/>
    <w:rsid w:val="00945A9B"/>
    <w:rsid w:val="00945AFB"/>
    <w:rsid w:val="00945DEF"/>
    <w:rsid w:val="0094603A"/>
    <w:rsid w:val="0094632F"/>
    <w:rsid w:val="00946489"/>
    <w:rsid w:val="009464EF"/>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94"/>
    <w:rsid w:val="00950C51"/>
    <w:rsid w:val="00950CF4"/>
    <w:rsid w:val="00950E95"/>
    <w:rsid w:val="009511F8"/>
    <w:rsid w:val="009512AC"/>
    <w:rsid w:val="009514AB"/>
    <w:rsid w:val="00951530"/>
    <w:rsid w:val="00951641"/>
    <w:rsid w:val="009516DA"/>
    <w:rsid w:val="00951ED7"/>
    <w:rsid w:val="009520B9"/>
    <w:rsid w:val="00952137"/>
    <w:rsid w:val="0095215C"/>
    <w:rsid w:val="00952290"/>
    <w:rsid w:val="0095234F"/>
    <w:rsid w:val="00952381"/>
    <w:rsid w:val="00952687"/>
    <w:rsid w:val="009526BE"/>
    <w:rsid w:val="009526D4"/>
    <w:rsid w:val="009526DB"/>
    <w:rsid w:val="00952885"/>
    <w:rsid w:val="00952C25"/>
    <w:rsid w:val="00952F31"/>
    <w:rsid w:val="00953110"/>
    <w:rsid w:val="009533DE"/>
    <w:rsid w:val="009536AE"/>
    <w:rsid w:val="00953898"/>
    <w:rsid w:val="009539E7"/>
    <w:rsid w:val="00953BA0"/>
    <w:rsid w:val="00953C76"/>
    <w:rsid w:val="00953CD6"/>
    <w:rsid w:val="00953F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142"/>
    <w:rsid w:val="009562A7"/>
    <w:rsid w:val="00956B05"/>
    <w:rsid w:val="00956B76"/>
    <w:rsid w:val="00957185"/>
    <w:rsid w:val="009600DE"/>
    <w:rsid w:val="0096017D"/>
    <w:rsid w:val="009605A2"/>
    <w:rsid w:val="00960699"/>
    <w:rsid w:val="00960709"/>
    <w:rsid w:val="00960719"/>
    <w:rsid w:val="0096074A"/>
    <w:rsid w:val="009608A2"/>
    <w:rsid w:val="00960A37"/>
    <w:rsid w:val="00960F16"/>
    <w:rsid w:val="009610B8"/>
    <w:rsid w:val="0096137F"/>
    <w:rsid w:val="009614D5"/>
    <w:rsid w:val="009616FA"/>
    <w:rsid w:val="009617D1"/>
    <w:rsid w:val="00961E79"/>
    <w:rsid w:val="0096217A"/>
    <w:rsid w:val="00962697"/>
    <w:rsid w:val="009627E7"/>
    <w:rsid w:val="00962CAD"/>
    <w:rsid w:val="00962F86"/>
    <w:rsid w:val="00963065"/>
    <w:rsid w:val="00963E8E"/>
    <w:rsid w:val="009645ED"/>
    <w:rsid w:val="009649E9"/>
    <w:rsid w:val="00964B61"/>
    <w:rsid w:val="00964D71"/>
    <w:rsid w:val="00965097"/>
    <w:rsid w:val="00965383"/>
    <w:rsid w:val="0096564E"/>
    <w:rsid w:val="00965975"/>
    <w:rsid w:val="009659B9"/>
    <w:rsid w:val="00965CA0"/>
    <w:rsid w:val="00965CB6"/>
    <w:rsid w:val="00965CE3"/>
    <w:rsid w:val="00966103"/>
    <w:rsid w:val="0096648B"/>
    <w:rsid w:val="0096687D"/>
    <w:rsid w:val="00966A44"/>
    <w:rsid w:val="00966B0F"/>
    <w:rsid w:val="00966B1F"/>
    <w:rsid w:val="00966C86"/>
    <w:rsid w:val="00967191"/>
    <w:rsid w:val="009672FB"/>
    <w:rsid w:val="00967831"/>
    <w:rsid w:val="00967B7C"/>
    <w:rsid w:val="00967BC6"/>
    <w:rsid w:val="00967CE1"/>
    <w:rsid w:val="009700BE"/>
    <w:rsid w:val="00970123"/>
    <w:rsid w:val="009701E8"/>
    <w:rsid w:val="009702CF"/>
    <w:rsid w:val="0097058A"/>
    <w:rsid w:val="00970748"/>
    <w:rsid w:val="00970874"/>
    <w:rsid w:val="00970D3B"/>
    <w:rsid w:val="00970EFD"/>
    <w:rsid w:val="00970F0E"/>
    <w:rsid w:val="00971158"/>
    <w:rsid w:val="00971473"/>
    <w:rsid w:val="00971492"/>
    <w:rsid w:val="0097174D"/>
    <w:rsid w:val="00971852"/>
    <w:rsid w:val="00971E2D"/>
    <w:rsid w:val="00971EB0"/>
    <w:rsid w:val="00972002"/>
    <w:rsid w:val="0097230E"/>
    <w:rsid w:val="00972AA6"/>
    <w:rsid w:val="00972BF8"/>
    <w:rsid w:val="00972D19"/>
    <w:rsid w:val="00972D56"/>
    <w:rsid w:val="009732B9"/>
    <w:rsid w:val="00973343"/>
    <w:rsid w:val="0097335C"/>
    <w:rsid w:val="0097367A"/>
    <w:rsid w:val="00973CF9"/>
    <w:rsid w:val="00973D44"/>
    <w:rsid w:val="0097405A"/>
    <w:rsid w:val="009740E4"/>
    <w:rsid w:val="009741E4"/>
    <w:rsid w:val="009743F2"/>
    <w:rsid w:val="00974433"/>
    <w:rsid w:val="00974677"/>
    <w:rsid w:val="0097483E"/>
    <w:rsid w:val="00974BF9"/>
    <w:rsid w:val="00974E98"/>
    <w:rsid w:val="00974FA4"/>
    <w:rsid w:val="00975302"/>
    <w:rsid w:val="009756E6"/>
    <w:rsid w:val="00975AA0"/>
    <w:rsid w:val="00975DF9"/>
    <w:rsid w:val="00976079"/>
    <w:rsid w:val="009760CF"/>
    <w:rsid w:val="009760F0"/>
    <w:rsid w:val="00976274"/>
    <w:rsid w:val="009764CE"/>
    <w:rsid w:val="009766E5"/>
    <w:rsid w:val="00976791"/>
    <w:rsid w:val="0097692D"/>
    <w:rsid w:val="00977223"/>
    <w:rsid w:val="00977533"/>
    <w:rsid w:val="00977F8E"/>
    <w:rsid w:val="009803AF"/>
    <w:rsid w:val="00980426"/>
    <w:rsid w:val="00980B32"/>
    <w:rsid w:val="00980B44"/>
    <w:rsid w:val="00980B84"/>
    <w:rsid w:val="00980DF3"/>
    <w:rsid w:val="00980F29"/>
    <w:rsid w:val="0098137F"/>
    <w:rsid w:val="00981910"/>
    <w:rsid w:val="00981B72"/>
    <w:rsid w:val="00981BD9"/>
    <w:rsid w:val="00981F0F"/>
    <w:rsid w:val="009821CB"/>
    <w:rsid w:val="00982305"/>
    <w:rsid w:val="009824E5"/>
    <w:rsid w:val="00982A8C"/>
    <w:rsid w:val="00982C50"/>
    <w:rsid w:val="00983114"/>
    <w:rsid w:val="009831A7"/>
    <w:rsid w:val="0098321D"/>
    <w:rsid w:val="009835AC"/>
    <w:rsid w:val="009838BD"/>
    <w:rsid w:val="00983962"/>
    <w:rsid w:val="00983A08"/>
    <w:rsid w:val="00983C07"/>
    <w:rsid w:val="00983EBD"/>
    <w:rsid w:val="00984118"/>
    <w:rsid w:val="009841C8"/>
    <w:rsid w:val="0098458E"/>
    <w:rsid w:val="009847D1"/>
    <w:rsid w:val="00985381"/>
    <w:rsid w:val="00985412"/>
    <w:rsid w:val="009857E9"/>
    <w:rsid w:val="00985943"/>
    <w:rsid w:val="00985BDB"/>
    <w:rsid w:val="00985DE2"/>
    <w:rsid w:val="00986094"/>
    <w:rsid w:val="009863F8"/>
    <w:rsid w:val="009869A7"/>
    <w:rsid w:val="00986A3A"/>
    <w:rsid w:val="00986C53"/>
    <w:rsid w:val="00987148"/>
    <w:rsid w:val="00987422"/>
    <w:rsid w:val="0098751B"/>
    <w:rsid w:val="00987AD1"/>
    <w:rsid w:val="00987B28"/>
    <w:rsid w:val="00987D7C"/>
    <w:rsid w:val="00987EA1"/>
    <w:rsid w:val="00987FD4"/>
    <w:rsid w:val="00990701"/>
    <w:rsid w:val="009909B7"/>
    <w:rsid w:val="00990D73"/>
    <w:rsid w:val="00990E62"/>
    <w:rsid w:val="00990F84"/>
    <w:rsid w:val="009917E1"/>
    <w:rsid w:val="0099220F"/>
    <w:rsid w:val="00992266"/>
    <w:rsid w:val="009922C6"/>
    <w:rsid w:val="0099254B"/>
    <w:rsid w:val="0099283A"/>
    <w:rsid w:val="009929F1"/>
    <w:rsid w:val="00992BF4"/>
    <w:rsid w:val="00992F75"/>
    <w:rsid w:val="00992FB1"/>
    <w:rsid w:val="0099307A"/>
    <w:rsid w:val="009932F1"/>
    <w:rsid w:val="0099344F"/>
    <w:rsid w:val="0099365B"/>
    <w:rsid w:val="00993723"/>
    <w:rsid w:val="00993846"/>
    <w:rsid w:val="00993B7C"/>
    <w:rsid w:val="00994625"/>
    <w:rsid w:val="00994657"/>
    <w:rsid w:val="00994691"/>
    <w:rsid w:val="0099477B"/>
    <w:rsid w:val="00994A37"/>
    <w:rsid w:val="00994D69"/>
    <w:rsid w:val="00994D7E"/>
    <w:rsid w:val="00994F0A"/>
    <w:rsid w:val="00995324"/>
    <w:rsid w:val="00995354"/>
    <w:rsid w:val="0099581D"/>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97E7C"/>
    <w:rsid w:val="009A0197"/>
    <w:rsid w:val="009A02B4"/>
    <w:rsid w:val="009A0751"/>
    <w:rsid w:val="009A07BA"/>
    <w:rsid w:val="009A0831"/>
    <w:rsid w:val="009A096F"/>
    <w:rsid w:val="009A1016"/>
    <w:rsid w:val="009A1048"/>
    <w:rsid w:val="009A106D"/>
    <w:rsid w:val="009A154D"/>
    <w:rsid w:val="009A1720"/>
    <w:rsid w:val="009A1917"/>
    <w:rsid w:val="009A19A5"/>
    <w:rsid w:val="009A1D1D"/>
    <w:rsid w:val="009A1D4F"/>
    <w:rsid w:val="009A1D73"/>
    <w:rsid w:val="009A20DB"/>
    <w:rsid w:val="009A2416"/>
    <w:rsid w:val="009A2622"/>
    <w:rsid w:val="009A277D"/>
    <w:rsid w:val="009A28A7"/>
    <w:rsid w:val="009A2B7E"/>
    <w:rsid w:val="009A2C91"/>
    <w:rsid w:val="009A2CC8"/>
    <w:rsid w:val="009A2D3F"/>
    <w:rsid w:val="009A304E"/>
    <w:rsid w:val="009A31E7"/>
    <w:rsid w:val="009A32CF"/>
    <w:rsid w:val="009A3D59"/>
    <w:rsid w:val="009A3E33"/>
    <w:rsid w:val="009A40C7"/>
    <w:rsid w:val="009A42E2"/>
    <w:rsid w:val="009A4463"/>
    <w:rsid w:val="009A479D"/>
    <w:rsid w:val="009A48F8"/>
    <w:rsid w:val="009A49A7"/>
    <w:rsid w:val="009A4DA4"/>
    <w:rsid w:val="009A4EDC"/>
    <w:rsid w:val="009A5176"/>
    <w:rsid w:val="009A57C4"/>
    <w:rsid w:val="009A591A"/>
    <w:rsid w:val="009A5A54"/>
    <w:rsid w:val="009A5CB0"/>
    <w:rsid w:val="009A60FE"/>
    <w:rsid w:val="009A611F"/>
    <w:rsid w:val="009A62ED"/>
    <w:rsid w:val="009A6625"/>
    <w:rsid w:val="009A69C5"/>
    <w:rsid w:val="009A7012"/>
    <w:rsid w:val="009A7322"/>
    <w:rsid w:val="009A7361"/>
    <w:rsid w:val="009A73E8"/>
    <w:rsid w:val="009A7424"/>
    <w:rsid w:val="009A7603"/>
    <w:rsid w:val="009A7882"/>
    <w:rsid w:val="009A7A99"/>
    <w:rsid w:val="009A7E4B"/>
    <w:rsid w:val="009B04EF"/>
    <w:rsid w:val="009B0A6F"/>
    <w:rsid w:val="009B0B90"/>
    <w:rsid w:val="009B0B96"/>
    <w:rsid w:val="009B1273"/>
    <w:rsid w:val="009B14D8"/>
    <w:rsid w:val="009B1698"/>
    <w:rsid w:val="009B1F9D"/>
    <w:rsid w:val="009B2375"/>
    <w:rsid w:val="009B28B1"/>
    <w:rsid w:val="009B3236"/>
    <w:rsid w:val="009B3E42"/>
    <w:rsid w:val="009B3E6B"/>
    <w:rsid w:val="009B3F5D"/>
    <w:rsid w:val="009B43D3"/>
    <w:rsid w:val="009B47F5"/>
    <w:rsid w:val="009B4A57"/>
    <w:rsid w:val="009B4C12"/>
    <w:rsid w:val="009B4CDA"/>
    <w:rsid w:val="009B5605"/>
    <w:rsid w:val="009B6202"/>
    <w:rsid w:val="009B6589"/>
    <w:rsid w:val="009B65BF"/>
    <w:rsid w:val="009B65E9"/>
    <w:rsid w:val="009B6838"/>
    <w:rsid w:val="009B6D41"/>
    <w:rsid w:val="009B71A5"/>
    <w:rsid w:val="009B73B0"/>
    <w:rsid w:val="009B7ADE"/>
    <w:rsid w:val="009B7CB8"/>
    <w:rsid w:val="009C0236"/>
    <w:rsid w:val="009C0437"/>
    <w:rsid w:val="009C076E"/>
    <w:rsid w:val="009C0F7A"/>
    <w:rsid w:val="009C1387"/>
    <w:rsid w:val="009C154A"/>
    <w:rsid w:val="009C15A8"/>
    <w:rsid w:val="009C173E"/>
    <w:rsid w:val="009C1757"/>
    <w:rsid w:val="009C182F"/>
    <w:rsid w:val="009C194C"/>
    <w:rsid w:val="009C1998"/>
    <w:rsid w:val="009C20D5"/>
    <w:rsid w:val="009C23E7"/>
    <w:rsid w:val="009C24E5"/>
    <w:rsid w:val="009C2646"/>
    <w:rsid w:val="009C26D6"/>
    <w:rsid w:val="009C2752"/>
    <w:rsid w:val="009C27EC"/>
    <w:rsid w:val="009C2B92"/>
    <w:rsid w:val="009C2DC2"/>
    <w:rsid w:val="009C2F6F"/>
    <w:rsid w:val="009C2FA8"/>
    <w:rsid w:val="009C2FF3"/>
    <w:rsid w:val="009C2FF4"/>
    <w:rsid w:val="009C30FB"/>
    <w:rsid w:val="009C3BDD"/>
    <w:rsid w:val="009C3BFE"/>
    <w:rsid w:val="009C3C55"/>
    <w:rsid w:val="009C3DF9"/>
    <w:rsid w:val="009C3ECC"/>
    <w:rsid w:val="009C407D"/>
    <w:rsid w:val="009C42F6"/>
    <w:rsid w:val="009C4463"/>
    <w:rsid w:val="009C45C0"/>
    <w:rsid w:val="009C4AE0"/>
    <w:rsid w:val="009C4B48"/>
    <w:rsid w:val="009C4E56"/>
    <w:rsid w:val="009C512B"/>
    <w:rsid w:val="009C51DC"/>
    <w:rsid w:val="009C5657"/>
    <w:rsid w:val="009C5D0A"/>
    <w:rsid w:val="009C5DED"/>
    <w:rsid w:val="009C5E00"/>
    <w:rsid w:val="009C5ECB"/>
    <w:rsid w:val="009C601E"/>
    <w:rsid w:val="009C680E"/>
    <w:rsid w:val="009C6872"/>
    <w:rsid w:val="009C68D6"/>
    <w:rsid w:val="009C69D5"/>
    <w:rsid w:val="009C69FB"/>
    <w:rsid w:val="009C6BA4"/>
    <w:rsid w:val="009C70C4"/>
    <w:rsid w:val="009C7174"/>
    <w:rsid w:val="009C7584"/>
    <w:rsid w:val="009C7899"/>
    <w:rsid w:val="009C7A62"/>
    <w:rsid w:val="009C7EBE"/>
    <w:rsid w:val="009D0109"/>
    <w:rsid w:val="009D016D"/>
    <w:rsid w:val="009D040F"/>
    <w:rsid w:val="009D0460"/>
    <w:rsid w:val="009D0764"/>
    <w:rsid w:val="009D0B6D"/>
    <w:rsid w:val="009D0B92"/>
    <w:rsid w:val="009D0E4A"/>
    <w:rsid w:val="009D15ED"/>
    <w:rsid w:val="009D1898"/>
    <w:rsid w:val="009D1951"/>
    <w:rsid w:val="009D19F6"/>
    <w:rsid w:val="009D1A7A"/>
    <w:rsid w:val="009D1ACC"/>
    <w:rsid w:val="009D1BF0"/>
    <w:rsid w:val="009D1E31"/>
    <w:rsid w:val="009D2017"/>
    <w:rsid w:val="009D2403"/>
    <w:rsid w:val="009D25C5"/>
    <w:rsid w:val="009D2684"/>
    <w:rsid w:val="009D2C96"/>
    <w:rsid w:val="009D2D25"/>
    <w:rsid w:val="009D2DE3"/>
    <w:rsid w:val="009D2E7E"/>
    <w:rsid w:val="009D300E"/>
    <w:rsid w:val="009D3863"/>
    <w:rsid w:val="009D38C7"/>
    <w:rsid w:val="009D3A26"/>
    <w:rsid w:val="009D3ED0"/>
    <w:rsid w:val="009D414C"/>
    <w:rsid w:val="009D4217"/>
    <w:rsid w:val="009D44C2"/>
    <w:rsid w:val="009D44EE"/>
    <w:rsid w:val="009D4A75"/>
    <w:rsid w:val="009D4B9C"/>
    <w:rsid w:val="009D4D8F"/>
    <w:rsid w:val="009D5085"/>
    <w:rsid w:val="009D5135"/>
    <w:rsid w:val="009D51B4"/>
    <w:rsid w:val="009D550B"/>
    <w:rsid w:val="009D57DB"/>
    <w:rsid w:val="009D5C0D"/>
    <w:rsid w:val="009D5C1B"/>
    <w:rsid w:val="009D609D"/>
    <w:rsid w:val="009D628A"/>
    <w:rsid w:val="009D68B1"/>
    <w:rsid w:val="009D6C1A"/>
    <w:rsid w:val="009D6D48"/>
    <w:rsid w:val="009D6DB7"/>
    <w:rsid w:val="009D76BE"/>
    <w:rsid w:val="009D789A"/>
    <w:rsid w:val="009D78C9"/>
    <w:rsid w:val="009D7BE4"/>
    <w:rsid w:val="009D7C81"/>
    <w:rsid w:val="009D7F13"/>
    <w:rsid w:val="009E008D"/>
    <w:rsid w:val="009E0406"/>
    <w:rsid w:val="009E06CD"/>
    <w:rsid w:val="009E0756"/>
    <w:rsid w:val="009E096E"/>
    <w:rsid w:val="009E0C01"/>
    <w:rsid w:val="009E0C2A"/>
    <w:rsid w:val="009E0D34"/>
    <w:rsid w:val="009E117B"/>
    <w:rsid w:val="009E1469"/>
    <w:rsid w:val="009E146F"/>
    <w:rsid w:val="009E1615"/>
    <w:rsid w:val="009E1770"/>
    <w:rsid w:val="009E18BA"/>
    <w:rsid w:val="009E1F73"/>
    <w:rsid w:val="009E1F95"/>
    <w:rsid w:val="009E2325"/>
    <w:rsid w:val="009E2431"/>
    <w:rsid w:val="009E26E8"/>
    <w:rsid w:val="009E2A74"/>
    <w:rsid w:val="009E2B5D"/>
    <w:rsid w:val="009E3043"/>
    <w:rsid w:val="009E3475"/>
    <w:rsid w:val="009E3B36"/>
    <w:rsid w:val="009E40C0"/>
    <w:rsid w:val="009E40E8"/>
    <w:rsid w:val="009E41FB"/>
    <w:rsid w:val="009E4225"/>
    <w:rsid w:val="009E462D"/>
    <w:rsid w:val="009E4797"/>
    <w:rsid w:val="009E4A52"/>
    <w:rsid w:val="009E4E98"/>
    <w:rsid w:val="009E5009"/>
    <w:rsid w:val="009E526F"/>
    <w:rsid w:val="009E5341"/>
    <w:rsid w:val="009E53C4"/>
    <w:rsid w:val="009E56A6"/>
    <w:rsid w:val="009E56E2"/>
    <w:rsid w:val="009E58FB"/>
    <w:rsid w:val="009E611C"/>
    <w:rsid w:val="009E6149"/>
    <w:rsid w:val="009E6328"/>
    <w:rsid w:val="009E65B0"/>
    <w:rsid w:val="009E667D"/>
    <w:rsid w:val="009E682A"/>
    <w:rsid w:val="009E6B8F"/>
    <w:rsid w:val="009E748F"/>
    <w:rsid w:val="009E7631"/>
    <w:rsid w:val="009E788B"/>
    <w:rsid w:val="009E7AA3"/>
    <w:rsid w:val="009E7D9A"/>
    <w:rsid w:val="009E7DD6"/>
    <w:rsid w:val="009E7F6F"/>
    <w:rsid w:val="009F0269"/>
    <w:rsid w:val="009F0647"/>
    <w:rsid w:val="009F0B05"/>
    <w:rsid w:val="009F11EC"/>
    <w:rsid w:val="009F1461"/>
    <w:rsid w:val="009F15D1"/>
    <w:rsid w:val="009F18B5"/>
    <w:rsid w:val="009F1A77"/>
    <w:rsid w:val="009F1AB3"/>
    <w:rsid w:val="009F1BE4"/>
    <w:rsid w:val="009F1C90"/>
    <w:rsid w:val="009F1D8F"/>
    <w:rsid w:val="009F1ED7"/>
    <w:rsid w:val="009F25BE"/>
    <w:rsid w:val="009F264F"/>
    <w:rsid w:val="009F272D"/>
    <w:rsid w:val="009F27F1"/>
    <w:rsid w:val="009F2F9A"/>
    <w:rsid w:val="009F2FE6"/>
    <w:rsid w:val="009F300A"/>
    <w:rsid w:val="009F3101"/>
    <w:rsid w:val="009F35F9"/>
    <w:rsid w:val="009F384A"/>
    <w:rsid w:val="009F3BD3"/>
    <w:rsid w:val="009F3EFB"/>
    <w:rsid w:val="009F3F08"/>
    <w:rsid w:val="009F3FD9"/>
    <w:rsid w:val="009F49C0"/>
    <w:rsid w:val="009F4B0F"/>
    <w:rsid w:val="009F4EAB"/>
    <w:rsid w:val="009F4F99"/>
    <w:rsid w:val="009F4FFF"/>
    <w:rsid w:val="009F53A7"/>
    <w:rsid w:val="009F53DE"/>
    <w:rsid w:val="009F54E7"/>
    <w:rsid w:val="009F550A"/>
    <w:rsid w:val="009F5D92"/>
    <w:rsid w:val="009F5FDD"/>
    <w:rsid w:val="009F60E9"/>
    <w:rsid w:val="009F660F"/>
    <w:rsid w:val="009F696F"/>
    <w:rsid w:val="009F6BAA"/>
    <w:rsid w:val="009F6C04"/>
    <w:rsid w:val="009F6D39"/>
    <w:rsid w:val="009F6F2C"/>
    <w:rsid w:val="009F6FAD"/>
    <w:rsid w:val="009F6FD7"/>
    <w:rsid w:val="009F7194"/>
    <w:rsid w:val="009F72BD"/>
    <w:rsid w:val="009F75B2"/>
    <w:rsid w:val="009F769F"/>
    <w:rsid w:val="009F791B"/>
    <w:rsid w:val="009F7C1C"/>
    <w:rsid w:val="00A00015"/>
    <w:rsid w:val="00A00176"/>
    <w:rsid w:val="00A0045A"/>
    <w:rsid w:val="00A00632"/>
    <w:rsid w:val="00A006B8"/>
    <w:rsid w:val="00A00712"/>
    <w:rsid w:val="00A0071D"/>
    <w:rsid w:val="00A00E1F"/>
    <w:rsid w:val="00A0111D"/>
    <w:rsid w:val="00A0174F"/>
    <w:rsid w:val="00A017F6"/>
    <w:rsid w:val="00A018A5"/>
    <w:rsid w:val="00A01D71"/>
    <w:rsid w:val="00A01E04"/>
    <w:rsid w:val="00A01E6E"/>
    <w:rsid w:val="00A021A4"/>
    <w:rsid w:val="00A02285"/>
    <w:rsid w:val="00A0236C"/>
    <w:rsid w:val="00A0256F"/>
    <w:rsid w:val="00A026EE"/>
    <w:rsid w:val="00A02850"/>
    <w:rsid w:val="00A02BDA"/>
    <w:rsid w:val="00A02D64"/>
    <w:rsid w:val="00A02DAA"/>
    <w:rsid w:val="00A03050"/>
    <w:rsid w:val="00A032B4"/>
    <w:rsid w:val="00A032C4"/>
    <w:rsid w:val="00A0359F"/>
    <w:rsid w:val="00A0382F"/>
    <w:rsid w:val="00A03A06"/>
    <w:rsid w:val="00A03AFC"/>
    <w:rsid w:val="00A03BEC"/>
    <w:rsid w:val="00A03C9C"/>
    <w:rsid w:val="00A0403E"/>
    <w:rsid w:val="00A0428D"/>
    <w:rsid w:val="00A043B5"/>
    <w:rsid w:val="00A04408"/>
    <w:rsid w:val="00A044F8"/>
    <w:rsid w:val="00A04916"/>
    <w:rsid w:val="00A0496D"/>
    <w:rsid w:val="00A049FC"/>
    <w:rsid w:val="00A04C2B"/>
    <w:rsid w:val="00A04F6A"/>
    <w:rsid w:val="00A04FF1"/>
    <w:rsid w:val="00A05230"/>
    <w:rsid w:val="00A0549C"/>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86B"/>
    <w:rsid w:val="00A109CA"/>
    <w:rsid w:val="00A109FA"/>
    <w:rsid w:val="00A10BC9"/>
    <w:rsid w:val="00A10BD2"/>
    <w:rsid w:val="00A10C42"/>
    <w:rsid w:val="00A10D96"/>
    <w:rsid w:val="00A10DBD"/>
    <w:rsid w:val="00A10E4E"/>
    <w:rsid w:val="00A11132"/>
    <w:rsid w:val="00A111AC"/>
    <w:rsid w:val="00A11789"/>
    <w:rsid w:val="00A1191D"/>
    <w:rsid w:val="00A11D0F"/>
    <w:rsid w:val="00A120BE"/>
    <w:rsid w:val="00A126A6"/>
    <w:rsid w:val="00A12C18"/>
    <w:rsid w:val="00A12F45"/>
    <w:rsid w:val="00A12FA7"/>
    <w:rsid w:val="00A131D7"/>
    <w:rsid w:val="00A1321E"/>
    <w:rsid w:val="00A135E3"/>
    <w:rsid w:val="00A13602"/>
    <w:rsid w:val="00A13815"/>
    <w:rsid w:val="00A13B23"/>
    <w:rsid w:val="00A13DDC"/>
    <w:rsid w:val="00A13EF9"/>
    <w:rsid w:val="00A1413C"/>
    <w:rsid w:val="00A142CD"/>
    <w:rsid w:val="00A147C1"/>
    <w:rsid w:val="00A1487A"/>
    <w:rsid w:val="00A14A94"/>
    <w:rsid w:val="00A14BB7"/>
    <w:rsid w:val="00A14D42"/>
    <w:rsid w:val="00A14F8E"/>
    <w:rsid w:val="00A1535C"/>
    <w:rsid w:val="00A1538E"/>
    <w:rsid w:val="00A153D0"/>
    <w:rsid w:val="00A157D3"/>
    <w:rsid w:val="00A1580B"/>
    <w:rsid w:val="00A15AD9"/>
    <w:rsid w:val="00A15B47"/>
    <w:rsid w:val="00A15D7D"/>
    <w:rsid w:val="00A15F72"/>
    <w:rsid w:val="00A168BF"/>
    <w:rsid w:val="00A16FD8"/>
    <w:rsid w:val="00A17126"/>
    <w:rsid w:val="00A17278"/>
    <w:rsid w:val="00A175C4"/>
    <w:rsid w:val="00A17DBA"/>
    <w:rsid w:val="00A17E01"/>
    <w:rsid w:val="00A200B4"/>
    <w:rsid w:val="00A20178"/>
    <w:rsid w:val="00A2022C"/>
    <w:rsid w:val="00A20245"/>
    <w:rsid w:val="00A206A9"/>
    <w:rsid w:val="00A20A58"/>
    <w:rsid w:val="00A20B05"/>
    <w:rsid w:val="00A20CA3"/>
    <w:rsid w:val="00A21245"/>
    <w:rsid w:val="00A215EA"/>
    <w:rsid w:val="00A218D5"/>
    <w:rsid w:val="00A21BF2"/>
    <w:rsid w:val="00A21D56"/>
    <w:rsid w:val="00A21DA8"/>
    <w:rsid w:val="00A21F01"/>
    <w:rsid w:val="00A21F7F"/>
    <w:rsid w:val="00A21FBB"/>
    <w:rsid w:val="00A2212D"/>
    <w:rsid w:val="00A22339"/>
    <w:rsid w:val="00A2250C"/>
    <w:rsid w:val="00A22700"/>
    <w:rsid w:val="00A2306E"/>
    <w:rsid w:val="00A23075"/>
    <w:rsid w:val="00A2326F"/>
    <w:rsid w:val="00A2351F"/>
    <w:rsid w:val="00A23673"/>
    <w:rsid w:val="00A23934"/>
    <w:rsid w:val="00A23A69"/>
    <w:rsid w:val="00A23CE8"/>
    <w:rsid w:val="00A23E23"/>
    <w:rsid w:val="00A23E9A"/>
    <w:rsid w:val="00A23EE8"/>
    <w:rsid w:val="00A242BC"/>
    <w:rsid w:val="00A24CD3"/>
    <w:rsid w:val="00A2500D"/>
    <w:rsid w:val="00A25646"/>
    <w:rsid w:val="00A25A8F"/>
    <w:rsid w:val="00A25F5D"/>
    <w:rsid w:val="00A26166"/>
    <w:rsid w:val="00A26199"/>
    <w:rsid w:val="00A2629B"/>
    <w:rsid w:val="00A2668F"/>
    <w:rsid w:val="00A26810"/>
    <w:rsid w:val="00A26867"/>
    <w:rsid w:val="00A269B8"/>
    <w:rsid w:val="00A26A8E"/>
    <w:rsid w:val="00A26CAA"/>
    <w:rsid w:val="00A26E1C"/>
    <w:rsid w:val="00A26E47"/>
    <w:rsid w:val="00A2715D"/>
    <w:rsid w:val="00A27191"/>
    <w:rsid w:val="00A273AB"/>
    <w:rsid w:val="00A27742"/>
    <w:rsid w:val="00A27E15"/>
    <w:rsid w:val="00A27E8F"/>
    <w:rsid w:val="00A27F11"/>
    <w:rsid w:val="00A27FDA"/>
    <w:rsid w:val="00A300DE"/>
    <w:rsid w:val="00A3017A"/>
    <w:rsid w:val="00A307B0"/>
    <w:rsid w:val="00A30BB3"/>
    <w:rsid w:val="00A3153E"/>
    <w:rsid w:val="00A315D9"/>
    <w:rsid w:val="00A31699"/>
    <w:rsid w:val="00A3187D"/>
    <w:rsid w:val="00A318CF"/>
    <w:rsid w:val="00A31997"/>
    <w:rsid w:val="00A31B6E"/>
    <w:rsid w:val="00A31D36"/>
    <w:rsid w:val="00A31E88"/>
    <w:rsid w:val="00A31ED8"/>
    <w:rsid w:val="00A321B6"/>
    <w:rsid w:val="00A32244"/>
    <w:rsid w:val="00A32760"/>
    <w:rsid w:val="00A329F0"/>
    <w:rsid w:val="00A32B9A"/>
    <w:rsid w:val="00A32BF4"/>
    <w:rsid w:val="00A32C5B"/>
    <w:rsid w:val="00A32E61"/>
    <w:rsid w:val="00A3347B"/>
    <w:rsid w:val="00A33594"/>
    <w:rsid w:val="00A33700"/>
    <w:rsid w:val="00A33C3C"/>
    <w:rsid w:val="00A33EB3"/>
    <w:rsid w:val="00A34157"/>
    <w:rsid w:val="00A342AE"/>
    <w:rsid w:val="00A3468B"/>
    <w:rsid w:val="00A34E98"/>
    <w:rsid w:val="00A34F38"/>
    <w:rsid w:val="00A350CF"/>
    <w:rsid w:val="00A35700"/>
    <w:rsid w:val="00A359AD"/>
    <w:rsid w:val="00A35A0D"/>
    <w:rsid w:val="00A35C44"/>
    <w:rsid w:val="00A35D75"/>
    <w:rsid w:val="00A362CB"/>
    <w:rsid w:val="00A363CC"/>
    <w:rsid w:val="00A365EE"/>
    <w:rsid w:val="00A3664A"/>
    <w:rsid w:val="00A36AAC"/>
    <w:rsid w:val="00A36B72"/>
    <w:rsid w:val="00A36F31"/>
    <w:rsid w:val="00A36FEF"/>
    <w:rsid w:val="00A371C8"/>
    <w:rsid w:val="00A372EF"/>
    <w:rsid w:val="00A37328"/>
    <w:rsid w:val="00A373B8"/>
    <w:rsid w:val="00A37960"/>
    <w:rsid w:val="00A37B67"/>
    <w:rsid w:val="00A37EDA"/>
    <w:rsid w:val="00A37F84"/>
    <w:rsid w:val="00A4007D"/>
    <w:rsid w:val="00A40332"/>
    <w:rsid w:val="00A40340"/>
    <w:rsid w:val="00A40B7F"/>
    <w:rsid w:val="00A40BD9"/>
    <w:rsid w:val="00A40C4D"/>
    <w:rsid w:val="00A40D2A"/>
    <w:rsid w:val="00A40EE8"/>
    <w:rsid w:val="00A40F5B"/>
    <w:rsid w:val="00A4105A"/>
    <w:rsid w:val="00A412B6"/>
    <w:rsid w:val="00A419E3"/>
    <w:rsid w:val="00A41F36"/>
    <w:rsid w:val="00A42031"/>
    <w:rsid w:val="00A42446"/>
    <w:rsid w:val="00A42568"/>
    <w:rsid w:val="00A42789"/>
    <w:rsid w:val="00A427E7"/>
    <w:rsid w:val="00A42843"/>
    <w:rsid w:val="00A428D0"/>
    <w:rsid w:val="00A42B9E"/>
    <w:rsid w:val="00A42F53"/>
    <w:rsid w:val="00A43056"/>
    <w:rsid w:val="00A433CA"/>
    <w:rsid w:val="00A43537"/>
    <w:rsid w:val="00A4377B"/>
    <w:rsid w:val="00A437B2"/>
    <w:rsid w:val="00A43943"/>
    <w:rsid w:val="00A439E5"/>
    <w:rsid w:val="00A440F5"/>
    <w:rsid w:val="00A441A4"/>
    <w:rsid w:val="00A442BC"/>
    <w:rsid w:val="00A442CD"/>
    <w:rsid w:val="00A44377"/>
    <w:rsid w:val="00A4447C"/>
    <w:rsid w:val="00A446B3"/>
    <w:rsid w:val="00A44809"/>
    <w:rsid w:val="00A4499B"/>
    <w:rsid w:val="00A449B9"/>
    <w:rsid w:val="00A45007"/>
    <w:rsid w:val="00A451CA"/>
    <w:rsid w:val="00A4542E"/>
    <w:rsid w:val="00A45610"/>
    <w:rsid w:val="00A4585D"/>
    <w:rsid w:val="00A45A27"/>
    <w:rsid w:val="00A45A58"/>
    <w:rsid w:val="00A45ABD"/>
    <w:rsid w:val="00A45C1B"/>
    <w:rsid w:val="00A45DF5"/>
    <w:rsid w:val="00A45F59"/>
    <w:rsid w:val="00A45FAC"/>
    <w:rsid w:val="00A462FD"/>
    <w:rsid w:val="00A46667"/>
    <w:rsid w:val="00A46B1D"/>
    <w:rsid w:val="00A46B48"/>
    <w:rsid w:val="00A46B9D"/>
    <w:rsid w:val="00A46BC1"/>
    <w:rsid w:val="00A46F89"/>
    <w:rsid w:val="00A47145"/>
    <w:rsid w:val="00A472C2"/>
    <w:rsid w:val="00A4780A"/>
    <w:rsid w:val="00A4783A"/>
    <w:rsid w:val="00A4798C"/>
    <w:rsid w:val="00A47F23"/>
    <w:rsid w:val="00A500A7"/>
    <w:rsid w:val="00A50170"/>
    <w:rsid w:val="00A50293"/>
    <w:rsid w:val="00A50ED7"/>
    <w:rsid w:val="00A512FF"/>
    <w:rsid w:val="00A514AD"/>
    <w:rsid w:val="00A51677"/>
    <w:rsid w:val="00A51A51"/>
    <w:rsid w:val="00A51C56"/>
    <w:rsid w:val="00A51D79"/>
    <w:rsid w:val="00A522FA"/>
    <w:rsid w:val="00A52409"/>
    <w:rsid w:val="00A5245D"/>
    <w:rsid w:val="00A52B96"/>
    <w:rsid w:val="00A53244"/>
    <w:rsid w:val="00A53436"/>
    <w:rsid w:val="00A53936"/>
    <w:rsid w:val="00A53FE7"/>
    <w:rsid w:val="00A54213"/>
    <w:rsid w:val="00A54351"/>
    <w:rsid w:val="00A544AA"/>
    <w:rsid w:val="00A548AA"/>
    <w:rsid w:val="00A54A62"/>
    <w:rsid w:val="00A54D8C"/>
    <w:rsid w:val="00A54EDD"/>
    <w:rsid w:val="00A54FC5"/>
    <w:rsid w:val="00A551DE"/>
    <w:rsid w:val="00A55401"/>
    <w:rsid w:val="00A55584"/>
    <w:rsid w:val="00A555E4"/>
    <w:rsid w:val="00A55C54"/>
    <w:rsid w:val="00A55D07"/>
    <w:rsid w:val="00A55E41"/>
    <w:rsid w:val="00A55E97"/>
    <w:rsid w:val="00A56176"/>
    <w:rsid w:val="00A561D1"/>
    <w:rsid w:val="00A561EE"/>
    <w:rsid w:val="00A5644D"/>
    <w:rsid w:val="00A5646F"/>
    <w:rsid w:val="00A56824"/>
    <w:rsid w:val="00A569A3"/>
    <w:rsid w:val="00A56CE5"/>
    <w:rsid w:val="00A5715A"/>
    <w:rsid w:val="00A573F6"/>
    <w:rsid w:val="00A5753D"/>
    <w:rsid w:val="00A57618"/>
    <w:rsid w:val="00A5799B"/>
    <w:rsid w:val="00A57A4C"/>
    <w:rsid w:val="00A57BD3"/>
    <w:rsid w:val="00A57C33"/>
    <w:rsid w:val="00A57C7E"/>
    <w:rsid w:val="00A57CB9"/>
    <w:rsid w:val="00A6039A"/>
    <w:rsid w:val="00A603E7"/>
    <w:rsid w:val="00A605F1"/>
    <w:rsid w:val="00A60B5F"/>
    <w:rsid w:val="00A60BA3"/>
    <w:rsid w:val="00A60E2D"/>
    <w:rsid w:val="00A60F0F"/>
    <w:rsid w:val="00A61002"/>
    <w:rsid w:val="00A61029"/>
    <w:rsid w:val="00A61146"/>
    <w:rsid w:val="00A61226"/>
    <w:rsid w:val="00A61258"/>
    <w:rsid w:val="00A61442"/>
    <w:rsid w:val="00A6150D"/>
    <w:rsid w:val="00A61CCA"/>
    <w:rsid w:val="00A61CD9"/>
    <w:rsid w:val="00A621DA"/>
    <w:rsid w:val="00A6220B"/>
    <w:rsid w:val="00A6313F"/>
    <w:rsid w:val="00A632CE"/>
    <w:rsid w:val="00A63620"/>
    <w:rsid w:val="00A6373F"/>
    <w:rsid w:val="00A637CE"/>
    <w:rsid w:val="00A6380B"/>
    <w:rsid w:val="00A63CD0"/>
    <w:rsid w:val="00A63FFE"/>
    <w:rsid w:val="00A64098"/>
    <w:rsid w:val="00A64347"/>
    <w:rsid w:val="00A6457F"/>
    <w:rsid w:val="00A64641"/>
    <w:rsid w:val="00A649EC"/>
    <w:rsid w:val="00A64F07"/>
    <w:rsid w:val="00A65166"/>
    <w:rsid w:val="00A65394"/>
    <w:rsid w:val="00A65681"/>
    <w:rsid w:val="00A6579D"/>
    <w:rsid w:val="00A65C57"/>
    <w:rsid w:val="00A65E6A"/>
    <w:rsid w:val="00A66081"/>
    <w:rsid w:val="00A66245"/>
    <w:rsid w:val="00A6637B"/>
    <w:rsid w:val="00A663EA"/>
    <w:rsid w:val="00A665A0"/>
    <w:rsid w:val="00A665ED"/>
    <w:rsid w:val="00A66658"/>
    <w:rsid w:val="00A66700"/>
    <w:rsid w:val="00A66980"/>
    <w:rsid w:val="00A66ACA"/>
    <w:rsid w:val="00A66B44"/>
    <w:rsid w:val="00A66E44"/>
    <w:rsid w:val="00A67096"/>
    <w:rsid w:val="00A672AD"/>
    <w:rsid w:val="00A674FB"/>
    <w:rsid w:val="00A679C0"/>
    <w:rsid w:val="00A679FC"/>
    <w:rsid w:val="00A67A7A"/>
    <w:rsid w:val="00A67C2F"/>
    <w:rsid w:val="00A700FA"/>
    <w:rsid w:val="00A70194"/>
    <w:rsid w:val="00A70490"/>
    <w:rsid w:val="00A70994"/>
    <w:rsid w:val="00A70B72"/>
    <w:rsid w:val="00A70BB4"/>
    <w:rsid w:val="00A71058"/>
    <w:rsid w:val="00A71943"/>
    <w:rsid w:val="00A71BD6"/>
    <w:rsid w:val="00A71E27"/>
    <w:rsid w:val="00A71FBE"/>
    <w:rsid w:val="00A720E6"/>
    <w:rsid w:val="00A721E6"/>
    <w:rsid w:val="00A722DE"/>
    <w:rsid w:val="00A725C1"/>
    <w:rsid w:val="00A72654"/>
    <w:rsid w:val="00A726CB"/>
    <w:rsid w:val="00A728D3"/>
    <w:rsid w:val="00A72927"/>
    <w:rsid w:val="00A72DA1"/>
    <w:rsid w:val="00A73155"/>
    <w:rsid w:val="00A73280"/>
    <w:rsid w:val="00A735A4"/>
    <w:rsid w:val="00A73924"/>
    <w:rsid w:val="00A73D72"/>
    <w:rsid w:val="00A73F34"/>
    <w:rsid w:val="00A74020"/>
    <w:rsid w:val="00A74462"/>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69D"/>
    <w:rsid w:val="00A76A0B"/>
    <w:rsid w:val="00A76AA7"/>
    <w:rsid w:val="00A76ECA"/>
    <w:rsid w:val="00A76F4B"/>
    <w:rsid w:val="00A76FFC"/>
    <w:rsid w:val="00A7728C"/>
    <w:rsid w:val="00A777D6"/>
    <w:rsid w:val="00A77CFC"/>
    <w:rsid w:val="00A77E2E"/>
    <w:rsid w:val="00A77E8C"/>
    <w:rsid w:val="00A77F06"/>
    <w:rsid w:val="00A803F3"/>
    <w:rsid w:val="00A807A1"/>
    <w:rsid w:val="00A807CA"/>
    <w:rsid w:val="00A80912"/>
    <w:rsid w:val="00A80B26"/>
    <w:rsid w:val="00A80BAB"/>
    <w:rsid w:val="00A81123"/>
    <w:rsid w:val="00A81278"/>
    <w:rsid w:val="00A81651"/>
    <w:rsid w:val="00A81683"/>
    <w:rsid w:val="00A81A72"/>
    <w:rsid w:val="00A81C85"/>
    <w:rsid w:val="00A81E55"/>
    <w:rsid w:val="00A82034"/>
    <w:rsid w:val="00A82136"/>
    <w:rsid w:val="00A82467"/>
    <w:rsid w:val="00A8262B"/>
    <w:rsid w:val="00A828CC"/>
    <w:rsid w:val="00A82B48"/>
    <w:rsid w:val="00A82EEF"/>
    <w:rsid w:val="00A83082"/>
    <w:rsid w:val="00A830BB"/>
    <w:rsid w:val="00A831EC"/>
    <w:rsid w:val="00A83397"/>
    <w:rsid w:val="00A83829"/>
    <w:rsid w:val="00A838CD"/>
    <w:rsid w:val="00A83A9C"/>
    <w:rsid w:val="00A83B90"/>
    <w:rsid w:val="00A842BA"/>
    <w:rsid w:val="00A843E5"/>
    <w:rsid w:val="00A846DC"/>
    <w:rsid w:val="00A84C41"/>
    <w:rsid w:val="00A84CE1"/>
    <w:rsid w:val="00A84F4D"/>
    <w:rsid w:val="00A857FF"/>
    <w:rsid w:val="00A858F7"/>
    <w:rsid w:val="00A85B48"/>
    <w:rsid w:val="00A85DE8"/>
    <w:rsid w:val="00A85FD7"/>
    <w:rsid w:val="00A85FF5"/>
    <w:rsid w:val="00A867DE"/>
    <w:rsid w:val="00A869BA"/>
    <w:rsid w:val="00A86A75"/>
    <w:rsid w:val="00A8727C"/>
    <w:rsid w:val="00A87306"/>
    <w:rsid w:val="00A87412"/>
    <w:rsid w:val="00A87C85"/>
    <w:rsid w:val="00A87DAC"/>
    <w:rsid w:val="00A87F40"/>
    <w:rsid w:val="00A87FCD"/>
    <w:rsid w:val="00A90057"/>
    <w:rsid w:val="00A909E1"/>
    <w:rsid w:val="00A90EC4"/>
    <w:rsid w:val="00A914D7"/>
    <w:rsid w:val="00A919AA"/>
    <w:rsid w:val="00A91A1D"/>
    <w:rsid w:val="00A91C29"/>
    <w:rsid w:val="00A91CFC"/>
    <w:rsid w:val="00A91D3B"/>
    <w:rsid w:val="00A91DCE"/>
    <w:rsid w:val="00A91E91"/>
    <w:rsid w:val="00A92254"/>
    <w:rsid w:val="00A925AA"/>
    <w:rsid w:val="00A925C1"/>
    <w:rsid w:val="00A9273B"/>
    <w:rsid w:val="00A928F5"/>
    <w:rsid w:val="00A9293A"/>
    <w:rsid w:val="00A92948"/>
    <w:rsid w:val="00A92A9C"/>
    <w:rsid w:val="00A92D42"/>
    <w:rsid w:val="00A931C4"/>
    <w:rsid w:val="00A933A2"/>
    <w:rsid w:val="00A935F3"/>
    <w:rsid w:val="00A9373F"/>
    <w:rsid w:val="00A93767"/>
    <w:rsid w:val="00A93CE1"/>
    <w:rsid w:val="00A93DC7"/>
    <w:rsid w:val="00A93DDA"/>
    <w:rsid w:val="00A93E87"/>
    <w:rsid w:val="00A93FDF"/>
    <w:rsid w:val="00A94315"/>
    <w:rsid w:val="00A943B2"/>
    <w:rsid w:val="00A9446C"/>
    <w:rsid w:val="00A94923"/>
    <w:rsid w:val="00A9496A"/>
    <w:rsid w:val="00A94A07"/>
    <w:rsid w:val="00A94CB2"/>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ADE"/>
    <w:rsid w:val="00A96ECF"/>
    <w:rsid w:val="00A9705D"/>
    <w:rsid w:val="00A9709C"/>
    <w:rsid w:val="00A9710D"/>
    <w:rsid w:val="00A97383"/>
    <w:rsid w:val="00A9751E"/>
    <w:rsid w:val="00A97715"/>
    <w:rsid w:val="00A97A1D"/>
    <w:rsid w:val="00A97A56"/>
    <w:rsid w:val="00A97A89"/>
    <w:rsid w:val="00A97E00"/>
    <w:rsid w:val="00AA0396"/>
    <w:rsid w:val="00AA0407"/>
    <w:rsid w:val="00AA0C2E"/>
    <w:rsid w:val="00AA108C"/>
    <w:rsid w:val="00AA109B"/>
    <w:rsid w:val="00AA11C4"/>
    <w:rsid w:val="00AA1359"/>
    <w:rsid w:val="00AA1414"/>
    <w:rsid w:val="00AA160C"/>
    <w:rsid w:val="00AA1AC9"/>
    <w:rsid w:val="00AA2205"/>
    <w:rsid w:val="00AA2354"/>
    <w:rsid w:val="00AA2385"/>
    <w:rsid w:val="00AA2627"/>
    <w:rsid w:val="00AA266B"/>
    <w:rsid w:val="00AA29B0"/>
    <w:rsid w:val="00AA29F6"/>
    <w:rsid w:val="00AA2AD0"/>
    <w:rsid w:val="00AA2C7E"/>
    <w:rsid w:val="00AA2F18"/>
    <w:rsid w:val="00AA3042"/>
    <w:rsid w:val="00AA32A7"/>
    <w:rsid w:val="00AA335C"/>
    <w:rsid w:val="00AA3623"/>
    <w:rsid w:val="00AA3697"/>
    <w:rsid w:val="00AA38F7"/>
    <w:rsid w:val="00AA3964"/>
    <w:rsid w:val="00AA3B41"/>
    <w:rsid w:val="00AA3D39"/>
    <w:rsid w:val="00AA4020"/>
    <w:rsid w:val="00AA4315"/>
    <w:rsid w:val="00AA44EF"/>
    <w:rsid w:val="00AA45E1"/>
    <w:rsid w:val="00AA4663"/>
    <w:rsid w:val="00AA4674"/>
    <w:rsid w:val="00AA469E"/>
    <w:rsid w:val="00AA47D0"/>
    <w:rsid w:val="00AA49F9"/>
    <w:rsid w:val="00AA4BEF"/>
    <w:rsid w:val="00AA50A4"/>
    <w:rsid w:val="00AA57BE"/>
    <w:rsid w:val="00AA59E0"/>
    <w:rsid w:val="00AA5C16"/>
    <w:rsid w:val="00AA5C63"/>
    <w:rsid w:val="00AA6011"/>
    <w:rsid w:val="00AA604D"/>
    <w:rsid w:val="00AA610D"/>
    <w:rsid w:val="00AA6185"/>
    <w:rsid w:val="00AA6990"/>
    <w:rsid w:val="00AA69B1"/>
    <w:rsid w:val="00AA6AA4"/>
    <w:rsid w:val="00AA6DD3"/>
    <w:rsid w:val="00AA6E2A"/>
    <w:rsid w:val="00AA6EF6"/>
    <w:rsid w:val="00AA72EA"/>
    <w:rsid w:val="00AA75EF"/>
    <w:rsid w:val="00AA7714"/>
    <w:rsid w:val="00AA77EF"/>
    <w:rsid w:val="00AA78D5"/>
    <w:rsid w:val="00AA79BB"/>
    <w:rsid w:val="00AA7BFF"/>
    <w:rsid w:val="00AA7F3D"/>
    <w:rsid w:val="00AA7FD2"/>
    <w:rsid w:val="00AA7FF2"/>
    <w:rsid w:val="00AB006A"/>
    <w:rsid w:val="00AB01EE"/>
    <w:rsid w:val="00AB0234"/>
    <w:rsid w:val="00AB0902"/>
    <w:rsid w:val="00AB0A4A"/>
    <w:rsid w:val="00AB0B2B"/>
    <w:rsid w:val="00AB0DCC"/>
    <w:rsid w:val="00AB0E61"/>
    <w:rsid w:val="00AB0F68"/>
    <w:rsid w:val="00AB13BF"/>
    <w:rsid w:val="00AB1A0F"/>
    <w:rsid w:val="00AB1BE3"/>
    <w:rsid w:val="00AB1E40"/>
    <w:rsid w:val="00AB2209"/>
    <w:rsid w:val="00AB22D2"/>
    <w:rsid w:val="00AB22FD"/>
    <w:rsid w:val="00AB2518"/>
    <w:rsid w:val="00AB2528"/>
    <w:rsid w:val="00AB299C"/>
    <w:rsid w:val="00AB29BF"/>
    <w:rsid w:val="00AB2C1B"/>
    <w:rsid w:val="00AB2CDB"/>
    <w:rsid w:val="00AB32F6"/>
    <w:rsid w:val="00AB374B"/>
    <w:rsid w:val="00AB37F3"/>
    <w:rsid w:val="00AB39A2"/>
    <w:rsid w:val="00AB3A1E"/>
    <w:rsid w:val="00AB3BAD"/>
    <w:rsid w:val="00AB4009"/>
    <w:rsid w:val="00AB42D4"/>
    <w:rsid w:val="00AB432B"/>
    <w:rsid w:val="00AB43BB"/>
    <w:rsid w:val="00AB4944"/>
    <w:rsid w:val="00AB4A8F"/>
    <w:rsid w:val="00AB4B21"/>
    <w:rsid w:val="00AB4BBA"/>
    <w:rsid w:val="00AB5103"/>
    <w:rsid w:val="00AB52B9"/>
    <w:rsid w:val="00AB5308"/>
    <w:rsid w:val="00AB54AB"/>
    <w:rsid w:val="00AB54E9"/>
    <w:rsid w:val="00AB5664"/>
    <w:rsid w:val="00AB57AE"/>
    <w:rsid w:val="00AB5A2A"/>
    <w:rsid w:val="00AB5B41"/>
    <w:rsid w:val="00AB5E34"/>
    <w:rsid w:val="00AB636E"/>
    <w:rsid w:val="00AB67B3"/>
    <w:rsid w:val="00AB6BCD"/>
    <w:rsid w:val="00AB6D94"/>
    <w:rsid w:val="00AB71A6"/>
    <w:rsid w:val="00AB73EA"/>
    <w:rsid w:val="00AB75CF"/>
    <w:rsid w:val="00AB768C"/>
    <w:rsid w:val="00AB79F3"/>
    <w:rsid w:val="00AB7B76"/>
    <w:rsid w:val="00AB7E3A"/>
    <w:rsid w:val="00AB7F30"/>
    <w:rsid w:val="00AB7F66"/>
    <w:rsid w:val="00AC0026"/>
    <w:rsid w:val="00AC0090"/>
    <w:rsid w:val="00AC01B6"/>
    <w:rsid w:val="00AC0583"/>
    <w:rsid w:val="00AC0633"/>
    <w:rsid w:val="00AC0866"/>
    <w:rsid w:val="00AC0CA7"/>
    <w:rsid w:val="00AC1040"/>
    <w:rsid w:val="00AC108B"/>
    <w:rsid w:val="00AC10AB"/>
    <w:rsid w:val="00AC12A9"/>
    <w:rsid w:val="00AC1692"/>
    <w:rsid w:val="00AC1B0D"/>
    <w:rsid w:val="00AC1B8B"/>
    <w:rsid w:val="00AC1F17"/>
    <w:rsid w:val="00AC202D"/>
    <w:rsid w:val="00AC2074"/>
    <w:rsid w:val="00AC2199"/>
    <w:rsid w:val="00AC2620"/>
    <w:rsid w:val="00AC26C7"/>
    <w:rsid w:val="00AC276D"/>
    <w:rsid w:val="00AC27FA"/>
    <w:rsid w:val="00AC282B"/>
    <w:rsid w:val="00AC2C2F"/>
    <w:rsid w:val="00AC2D6E"/>
    <w:rsid w:val="00AC2DD1"/>
    <w:rsid w:val="00AC3536"/>
    <w:rsid w:val="00AC379E"/>
    <w:rsid w:val="00AC37A4"/>
    <w:rsid w:val="00AC385C"/>
    <w:rsid w:val="00AC3B47"/>
    <w:rsid w:val="00AC3B55"/>
    <w:rsid w:val="00AC3D0E"/>
    <w:rsid w:val="00AC3FA2"/>
    <w:rsid w:val="00AC40F4"/>
    <w:rsid w:val="00AC444B"/>
    <w:rsid w:val="00AC46D5"/>
    <w:rsid w:val="00AC48FA"/>
    <w:rsid w:val="00AC4910"/>
    <w:rsid w:val="00AC4B88"/>
    <w:rsid w:val="00AC4EB2"/>
    <w:rsid w:val="00AC51AB"/>
    <w:rsid w:val="00AC5676"/>
    <w:rsid w:val="00AC5731"/>
    <w:rsid w:val="00AC586F"/>
    <w:rsid w:val="00AC58B1"/>
    <w:rsid w:val="00AC5DA6"/>
    <w:rsid w:val="00AC6091"/>
    <w:rsid w:val="00AC62D9"/>
    <w:rsid w:val="00AC6518"/>
    <w:rsid w:val="00AC684B"/>
    <w:rsid w:val="00AC6A24"/>
    <w:rsid w:val="00AC6E6E"/>
    <w:rsid w:val="00AC708C"/>
    <w:rsid w:val="00AC7516"/>
    <w:rsid w:val="00AC760B"/>
    <w:rsid w:val="00AC7823"/>
    <w:rsid w:val="00AC7CE0"/>
    <w:rsid w:val="00AC7F02"/>
    <w:rsid w:val="00AD0101"/>
    <w:rsid w:val="00AD0104"/>
    <w:rsid w:val="00AD019E"/>
    <w:rsid w:val="00AD0221"/>
    <w:rsid w:val="00AD0470"/>
    <w:rsid w:val="00AD04B9"/>
    <w:rsid w:val="00AD04E0"/>
    <w:rsid w:val="00AD0564"/>
    <w:rsid w:val="00AD0C6B"/>
    <w:rsid w:val="00AD1270"/>
    <w:rsid w:val="00AD138E"/>
    <w:rsid w:val="00AD168D"/>
    <w:rsid w:val="00AD1CA4"/>
    <w:rsid w:val="00AD1E48"/>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5973"/>
    <w:rsid w:val="00AD6456"/>
    <w:rsid w:val="00AD6514"/>
    <w:rsid w:val="00AD65C4"/>
    <w:rsid w:val="00AD662E"/>
    <w:rsid w:val="00AD6683"/>
    <w:rsid w:val="00AD6CBF"/>
    <w:rsid w:val="00AD6DFA"/>
    <w:rsid w:val="00AD6E4A"/>
    <w:rsid w:val="00AD6FE5"/>
    <w:rsid w:val="00AD70CE"/>
    <w:rsid w:val="00AD7331"/>
    <w:rsid w:val="00AD74C8"/>
    <w:rsid w:val="00AD776C"/>
    <w:rsid w:val="00AD77A7"/>
    <w:rsid w:val="00AD77C1"/>
    <w:rsid w:val="00AD78D5"/>
    <w:rsid w:val="00AD7B55"/>
    <w:rsid w:val="00AD7BA3"/>
    <w:rsid w:val="00AD7CBE"/>
    <w:rsid w:val="00AD7E4E"/>
    <w:rsid w:val="00AE005B"/>
    <w:rsid w:val="00AE015D"/>
    <w:rsid w:val="00AE031C"/>
    <w:rsid w:val="00AE05E8"/>
    <w:rsid w:val="00AE061F"/>
    <w:rsid w:val="00AE09FC"/>
    <w:rsid w:val="00AE09FF"/>
    <w:rsid w:val="00AE0D22"/>
    <w:rsid w:val="00AE0EDA"/>
    <w:rsid w:val="00AE10DD"/>
    <w:rsid w:val="00AE1497"/>
    <w:rsid w:val="00AE182F"/>
    <w:rsid w:val="00AE1EB2"/>
    <w:rsid w:val="00AE1F80"/>
    <w:rsid w:val="00AE2236"/>
    <w:rsid w:val="00AE2476"/>
    <w:rsid w:val="00AE24A6"/>
    <w:rsid w:val="00AE26EE"/>
    <w:rsid w:val="00AE275A"/>
    <w:rsid w:val="00AE2BB3"/>
    <w:rsid w:val="00AE307F"/>
    <w:rsid w:val="00AE31BD"/>
    <w:rsid w:val="00AE33D9"/>
    <w:rsid w:val="00AE360B"/>
    <w:rsid w:val="00AE36FF"/>
    <w:rsid w:val="00AE39AE"/>
    <w:rsid w:val="00AE3CC9"/>
    <w:rsid w:val="00AE3F13"/>
    <w:rsid w:val="00AE4457"/>
    <w:rsid w:val="00AE44A3"/>
    <w:rsid w:val="00AE44C8"/>
    <w:rsid w:val="00AE4678"/>
    <w:rsid w:val="00AE46B3"/>
    <w:rsid w:val="00AE4BA8"/>
    <w:rsid w:val="00AE4CEF"/>
    <w:rsid w:val="00AE5595"/>
    <w:rsid w:val="00AE5601"/>
    <w:rsid w:val="00AE5CD0"/>
    <w:rsid w:val="00AE5FE3"/>
    <w:rsid w:val="00AE6166"/>
    <w:rsid w:val="00AE6236"/>
    <w:rsid w:val="00AE640E"/>
    <w:rsid w:val="00AE6457"/>
    <w:rsid w:val="00AE64B2"/>
    <w:rsid w:val="00AE6683"/>
    <w:rsid w:val="00AE6FC4"/>
    <w:rsid w:val="00AE702F"/>
    <w:rsid w:val="00AE70FA"/>
    <w:rsid w:val="00AE723F"/>
    <w:rsid w:val="00AE74B1"/>
    <w:rsid w:val="00AE7B6E"/>
    <w:rsid w:val="00AE7C08"/>
    <w:rsid w:val="00AE7DF8"/>
    <w:rsid w:val="00AE7E38"/>
    <w:rsid w:val="00AE7E3B"/>
    <w:rsid w:val="00AF04F5"/>
    <w:rsid w:val="00AF05FA"/>
    <w:rsid w:val="00AF074A"/>
    <w:rsid w:val="00AF0D91"/>
    <w:rsid w:val="00AF0E2C"/>
    <w:rsid w:val="00AF125B"/>
    <w:rsid w:val="00AF1474"/>
    <w:rsid w:val="00AF152E"/>
    <w:rsid w:val="00AF15FE"/>
    <w:rsid w:val="00AF185C"/>
    <w:rsid w:val="00AF1C43"/>
    <w:rsid w:val="00AF1E16"/>
    <w:rsid w:val="00AF1EE3"/>
    <w:rsid w:val="00AF2267"/>
    <w:rsid w:val="00AF25C3"/>
    <w:rsid w:val="00AF28D2"/>
    <w:rsid w:val="00AF2ABB"/>
    <w:rsid w:val="00AF2AF5"/>
    <w:rsid w:val="00AF2C59"/>
    <w:rsid w:val="00AF31D1"/>
    <w:rsid w:val="00AF33CE"/>
    <w:rsid w:val="00AF33DE"/>
    <w:rsid w:val="00AF37CA"/>
    <w:rsid w:val="00AF392E"/>
    <w:rsid w:val="00AF3AB9"/>
    <w:rsid w:val="00AF3C21"/>
    <w:rsid w:val="00AF3CDF"/>
    <w:rsid w:val="00AF3DED"/>
    <w:rsid w:val="00AF3F54"/>
    <w:rsid w:val="00AF4159"/>
    <w:rsid w:val="00AF4A7E"/>
    <w:rsid w:val="00AF4C6A"/>
    <w:rsid w:val="00AF4CDE"/>
    <w:rsid w:val="00AF4E07"/>
    <w:rsid w:val="00AF511E"/>
    <w:rsid w:val="00AF52A5"/>
    <w:rsid w:val="00AF5870"/>
    <w:rsid w:val="00AF5DD6"/>
    <w:rsid w:val="00AF689B"/>
    <w:rsid w:val="00AF6974"/>
    <w:rsid w:val="00AF6B5C"/>
    <w:rsid w:val="00AF73A7"/>
    <w:rsid w:val="00AF749E"/>
    <w:rsid w:val="00AF7612"/>
    <w:rsid w:val="00AF7711"/>
    <w:rsid w:val="00AF775F"/>
    <w:rsid w:val="00AF7891"/>
    <w:rsid w:val="00AF7A3C"/>
    <w:rsid w:val="00AF7D7E"/>
    <w:rsid w:val="00AF7E8E"/>
    <w:rsid w:val="00AF7F50"/>
    <w:rsid w:val="00B002A8"/>
    <w:rsid w:val="00B00A99"/>
    <w:rsid w:val="00B00E2B"/>
    <w:rsid w:val="00B00EB3"/>
    <w:rsid w:val="00B00FA5"/>
    <w:rsid w:val="00B0125C"/>
    <w:rsid w:val="00B01548"/>
    <w:rsid w:val="00B018EE"/>
    <w:rsid w:val="00B01A01"/>
    <w:rsid w:val="00B01C12"/>
    <w:rsid w:val="00B01D49"/>
    <w:rsid w:val="00B023D0"/>
    <w:rsid w:val="00B02405"/>
    <w:rsid w:val="00B02533"/>
    <w:rsid w:val="00B02E7A"/>
    <w:rsid w:val="00B02F58"/>
    <w:rsid w:val="00B03023"/>
    <w:rsid w:val="00B031F9"/>
    <w:rsid w:val="00B03355"/>
    <w:rsid w:val="00B0360D"/>
    <w:rsid w:val="00B0369F"/>
    <w:rsid w:val="00B03ADC"/>
    <w:rsid w:val="00B03BEE"/>
    <w:rsid w:val="00B03C5E"/>
    <w:rsid w:val="00B04029"/>
    <w:rsid w:val="00B04188"/>
    <w:rsid w:val="00B045BD"/>
    <w:rsid w:val="00B047D2"/>
    <w:rsid w:val="00B0491E"/>
    <w:rsid w:val="00B04DE8"/>
    <w:rsid w:val="00B04ED7"/>
    <w:rsid w:val="00B04EDF"/>
    <w:rsid w:val="00B04F54"/>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381"/>
    <w:rsid w:val="00B077AD"/>
    <w:rsid w:val="00B078F6"/>
    <w:rsid w:val="00B10003"/>
    <w:rsid w:val="00B101FB"/>
    <w:rsid w:val="00B10533"/>
    <w:rsid w:val="00B106C3"/>
    <w:rsid w:val="00B10891"/>
    <w:rsid w:val="00B109C4"/>
    <w:rsid w:val="00B1134B"/>
    <w:rsid w:val="00B11639"/>
    <w:rsid w:val="00B11938"/>
    <w:rsid w:val="00B11B2E"/>
    <w:rsid w:val="00B11F0A"/>
    <w:rsid w:val="00B11F15"/>
    <w:rsid w:val="00B121B8"/>
    <w:rsid w:val="00B124EE"/>
    <w:rsid w:val="00B127D7"/>
    <w:rsid w:val="00B1347C"/>
    <w:rsid w:val="00B135AA"/>
    <w:rsid w:val="00B13695"/>
    <w:rsid w:val="00B137EF"/>
    <w:rsid w:val="00B13980"/>
    <w:rsid w:val="00B139AF"/>
    <w:rsid w:val="00B14047"/>
    <w:rsid w:val="00B14151"/>
    <w:rsid w:val="00B14458"/>
    <w:rsid w:val="00B146C3"/>
    <w:rsid w:val="00B146E0"/>
    <w:rsid w:val="00B1471F"/>
    <w:rsid w:val="00B1480D"/>
    <w:rsid w:val="00B14E3E"/>
    <w:rsid w:val="00B14FB9"/>
    <w:rsid w:val="00B1536C"/>
    <w:rsid w:val="00B154B0"/>
    <w:rsid w:val="00B154B9"/>
    <w:rsid w:val="00B157B9"/>
    <w:rsid w:val="00B15844"/>
    <w:rsid w:val="00B15877"/>
    <w:rsid w:val="00B15B51"/>
    <w:rsid w:val="00B15C06"/>
    <w:rsid w:val="00B15DA7"/>
    <w:rsid w:val="00B164D2"/>
    <w:rsid w:val="00B167B2"/>
    <w:rsid w:val="00B16E1D"/>
    <w:rsid w:val="00B16FD0"/>
    <w:rsid w:val="00B17197"/>
    <w:rsid w:val="00B1726D"/>
    <w:rsid w:val="00B17352"/>
    <w:rsid w:val="00B17447"/>
    <w:rsid w:val="00B17465"/>
    <w:rsid w:val="00B1756D"/>
    <w:rsid w:val="00B17925"/>
    <w:rsid w:val="00B179F6"/>
    <w:rsid w:val="00B17A1D"/>
    <w:rsid w:val="00B17BAF"/>
    <w:rsid w:val="00B17FC9"/>
    <w:rsid w:val="00B2027D"/>
    <w:rsid w:val="00B20395"/>
    <w:rsid w:val="00B20397"/>
    <w:rsid w:val="00B20476"/>
    <w:rsid w:val="00B204C3"/>
    <w:rsid w:val="00B2066B"/>
    <w:rsid w:val="00B209CA"/>
    <w:rsid w:val="00B20B51"/>
    <w:rsid w:val="00B2100C"/>
    <w:rsid w:val="00B21252"/>
    <w:rsid w:val="00B21331"/>
    <w:rsid w:val="00B2161A"/>
    <w:rsid w:val="00B21C37"/>
    <w:rsid w:val="00B21FE7"/>
    <w:rsid w:val="00B21FF3"/>
    <w:rsid w:val="00B22990"/>
    <w:rsid w:val="00B22DC2"/>
    <w:rsid w:val="00B2315B"/>
    <w:rsid w:val="00B233E6"/>
    <w:rsid w:val="00B233E7"/>
    <w:rsid w:val="00B23417"/>
    <w:rsid w:val="00B234BA"/>
    <w:rsid w:val="00B234CA"/>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45D"/>
    <w:rsid w:val="00B255D9"/>
    <w:rsid w:val="00B25948"/>
    <w:rsid w:val="00B25A1E"/>
    <w:rsid w:val="00B25B47"/>
    <w:rsid w:val="00B25D53"/>
    <w:rsid w:val="00B25D95"/>
    <w:rsid w:val="00B25F07"/>
    <w:rsid w:val="00B26094"/>
    <w:rsid w:val="00B261CE"/>
    <w:rsid w:val="00B265B5"/>
    <w:rsid w:val="00B2663A"/>
    <w:rsid w:val="00B268BE"/>
    <w:rsid w:val="00B26974"/>
    <w:rsid w:val="00B26A60"/>
    <w:rsid w:val="00B26C0D"/>
    <w:rsid w:val="00B26C5A"/>
    <w:rsid w:val="00B26CD2"/>
    <w:rsid w:val="00B26CDB"/>
    <w:rsid w:val="00B26CF4"/>
    <w:rsid w:val="00B26D8B"/>
    <w:rsid w:val="00B26FD2"/>
    <w:rsid w:val="00B27040"/>
    <w:rsid w:val="00B27067"/>
    <w:rsid w:val="00B27237"/>
    <w:rsid w:val="00B27309"/>
    <w:rsid w:val="00B27334"/>
    <w:rsid w:val="00B273C3"/>
    <w:rsid w:val="00B275EB"/>
    <w:rsid w:val="00B275F7"/>
    <w:rsid w:val="00B2779D"/>
    <w:rsid w:val="00B2797B"/>
    <w:rsid w:val="00B27AB5"/>
    <w:rsid w:val="00B27BD4"/>
    <w:rsid w:val="00B27FDE"/>
    <w:rsid w:val="00B30233"/>
    <w:rsid w:val="00B30242"/>
    <w:rsid w:val="00B3035F"/>
    <w:rsid w:val="00B305BB"/>
    <w:rsid w:val="00B3069A"/>
    <w:rsid w:val="00B30798"/>
    <w:rsid w:val="00B30915"/>
    <w:rsid w:val="00B309A6"/>
    <w:rsid w:val="00B30A6D"/>
    <w:rsid w:val="00B30FE4"/>
    <w:rsid w:val="00B31279"/>
    <w:rsid w:val="00B315B0"/>
    <w:rsid w:val="00B31817"/>
    <w:rsid w:val="00B3196C"/>
    <w:rsid w:val="00B31B7E"/>
    <w:rsid w:val="00B32362"/>
    <w:rsid w:val="00B32450"/>
    <w:rsid w:val="00B325C4"/>
    <w:rsid w:val="00B32858"/>
    <w:rsid w:val="00B32BB0"/>
    <w:rsid w:val="00B32C83"/>
    <w:rsid w:val="00B32CD0"/>
    <w:rsid w:val="00B32D06"/>
    <w:rsid w:val="00B32F07"/>
    <w:rsid w:val="00B33260"/>
    <w:rsid w:val="00B33880"/>
    <w:rsid w:val="00B33DC3"/>
    <w:rsid w:val="00B33E99"/>
    <w:rsid w:val="00B33F18"/>
    <w:rsid w:val="00B33F9A"/>
    <w:rsid w:val="00B34009"/>
    <w:rsid w:val="00B34078"/>
    <w:rsid w:val="00B343AC"/>
    <w:rsid w:val="00B349BE"/>
    <w:rsid w:val="00B34E70"/>
    <w:rsid w:val="00B34EA5"/>
    <w:rsid w:val="00B34EB8"/>
    <w:rsid w:val="00B34EC7"/>
    <w:rsid w:val="00B3520F"/>
    <w:rsid w:val="00B352B9"/>
    <w:rsid w:val="00B35501"/>
    <w:rsid w:val="00B358C0"/>
    <w:rsid w:val="00B35929"/>
    <w:rsid w:val="00B359A8"/>
    <w:rsid w:val="00B35BE4"/>
    <w:rsid w:val="00B35CCB"/>
    <w:rsid w:val="00B35E9C"/>
    <w:rsid w:val="00B360AE"/>
    <w:rsid w:val="00B36196"/>
    <w:rsid w:val="00B36587"/>
    <w:rsid w:val="00B367D4"/>
    <w:rsid w:val="00B36A8B"/>
    <w:rsid w:val="00B36D68"/>
    <w:rsid w:val="00B37155"/>
    <w:rsid w:val="00B375E2"/>
    <w:rsid w:val="00B37912"/>
    <w:rsid w:val="00B37D27"/>
    <w:rsid w:val="00B37F90"/>
    <w:rsid w:val="00B40046"/>
    <w:rsid w:val="00B404E5"/>
    <w:rsid w:val="00B406AA"/>
    <w:rsid w:val="00B4076B"/>
    <w:rsid w:val="00B407C5"/>
    <w:rsid w:val="00B40848"/>
    <w:rsid w:val="00B40876"/>
    <w:rsid w:val="00B40B2B"/>
    <w:rsid w:val="00B410F2"/>
    <w:rsid w:val="00B415DE"/>
    <w:rsid w:val="00B4170A"/>
    <w:rsid w:val="00B419C6"/>
    <w:rsid w:val="00B41E24"/>
    <w:rsid w:val="00B41E86"/>
    <w:rsid w:val="00B42083"/>
    <w:rsid w:val="00B421E5"/>
    <w:rsid w:val="00B42223"/>
    <w:rsid w:val="00B4277D"/>
    <w:rsid w:val="00B42C19"/>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0A5"/>
    <w:rsid w:val="00B452A7"/>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6F3D"/>
    <w:rsid w:val="00B471D0"/>
    <w:rsid w:val="00B4738C"/>
    <w:rsid w:val="00B473D6"/>
    <w:rsid w:val="00B47475"/>
    <w:rsid w:val="00B47BFF"/>
    <w:rsid w:val="00B47CB1"/>
    <w:rsid w:val="00B47CCA"/>
    <w:rsid w:val="00B50481"/>
    <w:rsid w:val="00B50C25"/>
    <w:rsid w:val="00B5108F"/>
    <w:rsid w:val="00B51B69"/>
    <w:rsid w:val="00B5202B"/>
    <w:rsid w:val="00B523C5"/>
    <w:rsid w:val="00B52642"/>
    <w:rsid w:val="00B52853"/>
    <w:rsid w:val="00B52A9D"/>
    <w:rsid w:val="00B53059"/>
    <w:rsid w:val="00B53268"/>
    <w:rsid w:val="00B53463"/>
    <w:rsid w:val="00B535A3"/>
    <w:rsid w:val="00B5365B"/>
    <w:rsid w:val="00B53D3D"/>
    <w:rsid w:val="00B53EA0"/>
    <w:rsid w:val="00B5437B"/>
    <w:rsid w:val="00B543BE"/>
    <w:rsid w:val="00B54566"/>
    <w:rsid w:val="00B54689"/>
    <w:rsid w:val="00B549A3"/>
    <w:rsid w:val="00B54C10"/>
    <w:rsid w:val="00B54F41"/>
    <w:rsid w:val="00B551D7"/>
    <w:rsid w:val="00B560DF"/>
    <w:rsid w:val="00B561B4"/>
    <w:rsid w:val="00B562DB"/>
    <w:rsid w:val="00B567AB"/>
    <w:rsid w:val="00B56B76"/>
    <w:rsid w:val="00B56D64"/>
    <w:rsid w:val="00B570FD"/>
    <w:rsid w:val="00B57486"/>
    <w:rsid w:val="00B5758D"/>
    <w:rsid w:val="00B57952"/>
    <w:rsid w:val="00B57C40"/>
    <w:rsid w:val="00B57F0D"/>
    <w:rsid w:val="00B601A8"/>
    <w:rsid w:val="00B609E5"/>
    <w:rsid w:val="00B60A5B"/>
    <w:rsid w:val="00B60F32"/>
    <w:rsid w:val="00B61481"/>
    <w:rsid w:val="00B61532"/>
    <w:rsid w:val="00B61716"/>
    <w:rsid w:val="00B61B08"/>
    <w:rsid w:val="00B61D73"/>
    <w:rsid w:val="00B621DD"/>
    <w:rsid w:val="00B622DE"/>
    <w:rsid w:val="00B6256B"/>
    <w:rsid w:val="00B625A6"/>
    <w:rsid w:val="00B62EA0"/>
    <w:rsid w:val="00B63710"/>
    <w:rsid w:val="00B638EF"/>
    <w:rsid w:val="00B63BFD"/>
    <w:rsid w:val="00B63DBE"/>
    <w:rsid w:val="00B64087"/>
    <w:rsid w:val="00B640DA"/>
    <w:rsid w:val="00B643A7"/>
    <w:rsid w:val="00B6490D"/>
    <w:rsid w:val="00B649D2"/>
    <w:rsid w:val="00B64CC4"/>
    <w:rsid w:val="00B650F0"/>
    <w:rsid w:val="00B65138"/>
    <w:rsid w:val="00B65786"/>
    <w:rsid w:val="00B657D4"/>
    <w:rsid w:val="00B658B6"/>
    <w:rsid w:val="00B658E1"/>
    <w:rsid w:val="00B66037"/>
    <w:rsid w:val="00B66079"/>
    <w:rsid w:val="00B66658"/>
    <w:rsid w:val="00B66825"/>
    <w:rsid w:val="00B670CE"/>
    <w:rsid w:val="00B671F3"/>
    <w:rsid w:val="00B6727C"/>
    <w:rsid w:val="00B672F7"/>
    <w:rsid w:val="00B672F9"/>
    <w:rsid w:val="00B677BE"/>
    <w:rsid w:val="00B67848"/>
    <w:rsid w:val="00B67854"/>
    <w:rsid w:val="00B67956"/>
    <w:rsid w:val="00B679BD"/>
    <w:rsid w:val="00B70040"/>
    <w:rsid w:val="00B70211"/>
    <w:rsid w:val="00B704DE"/>
    <w:rsid w:val="00B706B5"/>
    <w:rsid w:val="00B707E9"/>
    <w:rsid w:val="00B70B3B"/>
    <w:rsid w:val="00B71543"/>
    <w:rsid w:val="00B71926"/>
    <w:rsid w:val="00B71D78"/>
    <w:rsid w:val="00B72031"/>
    <w:rsid w:val="00B72147"/>
    <w:rsid w:val="00B725E3"/>
    <w:rsid w:val="00B7275C"/>
    <w:rsid w:val="00B72EA2"/>
    <w:rsid w:val="00B7321C"/>
    <w:rsid w:val="00B7337E"/>
    <w:rsid w:val="00B735FC"/>
    <w:rsid w:val="00B73602"/>
    <w:rsid w:val="00B73611"/>
    <w:rsid w:val="00B73633"/>
    <w:rsid w:val="00B736BF"/>
    <w:rsid w:val="00B73B97"/>
    <w:rsid w:val="00B73D43"/>
    <w:rsid w:val="00B73E40"/>
    <w:rsid w:val="00B73EA8"/>
    <w:rsid w:val="00B742A3"/>
    <w:rsid w:val="00B744F2"/>
    <w:rsid w:val="00B74820"/>
    <w:rsid w:val="00B748CF"/>
    <w:rsid w:val="00B74E70"/>
    <w:rsid w:val="00B74EEB"/>
    <w:rsid w:val="00B750A1"/>
    <w:rsid w:val="00B752AA"/>
    <w:rsid w:val="00B75534"/>
    <w:rsid w:val="00B75C34"/>
    <w:rsid w:val="00B75DDB"/>
    <w:rsid w:val="00B760AC"/>
    <w:rsid w:val="00B762CB"/>
    <w:rsid w:val="00B7640D"/>
    <w:rsid w:val="00B764F6"/>
    <w:rsid w:val="00B76562"/>
    <w:rsid w:val="00B766D3"/>
    <w:rsid w:val="00B7679D"/>
    <w:rsid w:val="00B76D3E"/>
    <w:rsid w:val="00B76D9B"/>
    <w:rsid w:val="00B76DA4"/>
    <w:rsid w:val="00B76E49"/>
    <w:rsid w:val="00B76FC2"/>
    <w:rsid w:val="00B76FCA"/>
    <w:rsid w:val="00B771DC"/>
    <w:rsid w:val="00B7745E"/>
    <w:rsid w:val="00B77487"/>
    <w:rsid w:val="00B7760A"/>
    <w:rsid w:val="00B77660"/>
    <w:rsid w:val="00B77780"/>
    <w:rsid w:val="00B77B2E"/>
    <w:rsid w:val="00B77C45"/>
    <w:rsid w:val="00B77CA4"/>
    <w:rsid w:val="00B77F1A"/>
    <w:rsid w:val="00B803A6"/>
    <w:rsid w:val="00B80887"/>
    <w:rsid w:val="00B808BD"/>
    <w:rsid w:val="00B80A5A"/>
    <w:rsid w:val="00B80B5C"/>
    <w:rsid w:val="00B80CBD"/>
    <w:rsid w:val="00B80DBE"/>
    <w:rsid w:val="00B814F0"/>
    <w:rsid w:val="00B81537"/>
    <w:rsid w:val="00B81629"/>
    <w:rsid w:val="00B81BA5"/>
    <w:rsid w:val="00B81D8D"/>
    <w:rsid w:val="00B82018"/>
    <w:rsid w:val="00B82068"/>
    <w:rsid w:val="00B82097"/>
    <w:rsid w:val="00B82426"/>
    <w:rsid w:val="00B825D3"/>
    <w:rsid w:val="00B82D9A"/>
    <w:rsid w:val="00B82FC1"/>
    <w:rsid w:val="00B830AF"/>
    <w:rsid w:val="00B8311E"/>
    <w:rsid w:val="00B833DB"/>
    <w:rsid w:val="00B8358C"/>
    <w:rsid w:val="00B8365C"/>
    <w:rsid w:val="00B837C3"/>
    <w:rsid w:val="00B83D65"/>
    <w:rsid w:val="00B83F42"/>
    <w:rsid w:val="00B83F5B"/>
    <w:rsid w:val="00B83FCA"/>
    <w:rsid w:val="00B840B2"/>
    <w:rsid w:val="00B841BC"/>
    <w:rsid w:val="00B8445D"/>
    <w:rsid w:val="00B845AF"/>
    <w:rsid w:val="00B845F0"/>
    <w:rsid w:val="00B84670"/>
    <w:rsid w:val="00B8468F"/>
    <w:rsid w:val="00B84D86"/>
    <w:rsid w:val="00B84DBD"/>
    <w:rsid w:val="00B84E1D"/>
    <w:rsid w:val="00B84F22"/>
    <w:rsid w:val="00B84FC6"/>
    <w:rsid w:val="00B85017"/>
    <w:rsid w:val="00B85156"/>
    <w:rsid w:val="00B856D9"/>
    <w:rsid w:val="00B863D8"/>
    <w:rsid w:val="00B86553"/>
    <w:rsid w:val="00B865F5"/>
    <w:rsid w:val="00B8680C"/>
    <w:rsid w:val="00B86C62"/>
    <w:rsid w:val="00B8723C"/>
    <w:rsid w:val="00B8745C"/>
    <w:rsid w:val="00B874DE"/>
    <w:rsid w:val="00B8787F"/>
    <w:rsid w:val="00B87B80"/>
    <w:rsid w:val="00B87B90"/>
    <w:rsid w:val="00B90109"/>
    <w:rsid w:val="00B901F5"/>
    <w:rsid w:val="00B90228"/>
    <w:rsid w:val="00B903B7"/>
    <w:rsid w:val="00B905A8"/>
    <w:rsid w:val="00B9098A"/>
    <w:rsid w:val="00B909F9"/>
    <w:rsid w:val="00B90A92"/>
    <w:rsid w:val="00B91B87"/>
    <w:rsid w:val="00B92108"/>
    <w:rsid w:val="00B92254"/>
    <w:rsid w:val="00B924E4"/>
    <w:rsid w:val="00B92548"/>
    <w:rsid w:val="00B926A6"/>
    <w:rsid w:val="00B92718"/>
    <w:rsid w:val="00B92961"/>
    <w:rsid w:val="00B92B27"/>
    <w:rsid w:val="00B92EEF"/>
    <w:rsid w:val="00B935CD"/>
    <w:rsid w:val="00B93822"/>
    <w:rsid w:val="00B93843"/>
    <w:rsid w:val="00B93AE0"/>
    <w:rsid w:val="00B93C33"/>
    <w:rsid w:val="00B93DE2"/>
    <w:rsid w:val="00B93E13"/>
    <w:rsid w:val="00B93E75"/>
    <w:rsid w:val="00B93EDF"/>
    <w:rsid w:val="00B93F4E"/>
    <w:rsid w:val="00B94041"/>
    <w:rsid w:val="00B94440"/>
    <w:rsid w:val="00B9447A"/>
    <w:rsid w:val="00B944BC"/>
    <w:rsid w:val="00B9469E"/>
    <w:rsid w:val="00B94E3A"/>
    <w:rsid w:val="00B9506D"/>
    <w:rsid w:val="00B950B2"/>
    <w:rsid w:val="00B95102"/>
    <w:rsid w:val="00B95183"/>
    <w:rsid w:val="00B954CC"/>
    <w:rsid w:val="00B955E1"/>
    <w:rsid w:val="00B95610"/>
    <w:rsid w:val="00B95718"/>
    <w:rsid w:val="00B9579F"/>
    <w:rsid w:val="00B95961"/>
    <w:rsid w:val="00B95AC7"/>
    <w:rsid w:val="00B95B5E"/>
    <w:rsid w:val="00B95DC7"/>
    <w:rsid w:val="00B95DF3"/>
    <w:rsid w:val="00B95EA0"/>
    <w:rsid w:val="00B96238"/>
    <w:rsid w:val="00B963F3"/>
    <w:rsid w:val="00B9657F"/>
    <w:rsid w:val="00B96662"/>
    <w:rsid w:val="00B966EE"/>
    <w:rsid w:val="00B96CB4"/>
    <w:rsid w:val="00B96CEC"/>
    <w:rsid w:val="00B96F95"/>
    <w:rsid w:val="00B97602"/>
    <w:rsid w:val="00B976BC"/>
    <w:rsid w:val="00BA00B9"/>
    <w:rsid w:val="00BA00D1"/>
    <w:rsid w:val="00BA0282"/>
    <w:rsid w:val="00BA0340"/>
    <w:rsid w:val="00BA0390"/>
    <w:rsid w:val="00BA06C7"/>
    <w:rsid w:val="00BA06F3"/>
    <w:rsid w:val="00BA0730"/>
    <w:rsid w:val="00BA0C80"/>
    <w:rsid w:val="00BA1024"/>
    <w:rsid w:val="00BA10E9"/>
    <w:rsid w:val="00BA117C"/>
    <w:rsid w:val="00BA1368"/>
    <w:rsid w:val="00BA15DC"/>
    <w:rsid w:val="00BA15F2"/>
    <w:rsid w:val="00BA1A87"/>
    <w:rsid w:val="00BA1B61"/>
    <w:rsid w:val="00BA1F02"/>
    <w:rsid w:val="00BA289A"/>
    <w:rsid w:val="00BA33BD"/>
    <w:rsid w:val="00BA3950"/>
    <w:rsid w:val="00BA3960"/>
    <w:rsid w:val="00BA3A6E"/>
    <w:rsid w:val="00BA3C27"/>
    <w:rsid w:val="00BA40F7"/>
    <w:rsid w:val="00BA43B0"/>
    <w:rsid w:val="00BA45FD"/>
    <w:rsid w:val="00BA466D"/>
    <w:rsid w:val="00BA4DB8"/>
    <w:rsid w:val="00BA4DDF"/>
    <w:rsid w:val="00BA5377"/>
    <w:rsid w:val="00BA549F"/>
    <w:rsid w:val="00BA54EE"/>
    <w:rsid w:val="00BA54F1"/>
    <w:rsid w:val="00BA560C"/>
    <w:rsid w:val="00BA579F"/>
    <w:rsid w:val="00BA5834"/>
    <w:rsid w:val="00BA5B78"/>
    <w:rsid w:val="00BA6340"/>
    <w:rsid w:val="00BA63B8"/>
    <w:rsid w:val="00BA6623"/>
    <w:rsid w:val="00BA6C5D"/>
    <w:rsid w:val="00BA6D21"/>
    <w:rsid w:val="00BA6D5A"/>
    <w:rsid w:val="00BA6DA7"/>
    <w:rsid w:val="00BA7166"/>
    <w:rsid w:val="00BA7356"/>
    <w:rsid w:val="00BA75CE"/>
    <w:rsid w:val="00BA790D"/>
    <w:rsid w:val="00BA7ABF"/>
    <w:rsid w:val="00BA7CF1"/>
    <w:rsid w:val="00BA7D98"/>
    <w:rsid w:val="00BB02E3"/>
    <w:rsid w:val="00BB0380"/>
    <w:rsid w:val="00BB0897"/>
    <w:rsid w:val="00BB08A1"/>
    <w:rsid w:val="00BB095D"/>
    <w:rsid w:val="00BB09B4"/>
    <w:rsid w:val="00BB0B98"/>
    <w:rsid w:val="00BB0CC8"/>
    <w:rsid w:val="00BB0EF9"/>
    <w:rsid w:val="00BB0F3E"/>
    <w:rsid w:val="00BB0FB5"/>
    <w:rsid w:val="00BB178B"/>
    <w:rsid w:val="00BB1C03"/>
    <w:rsid w:val="00BB1C59"/>
    <w:rsid w:val="00BB1DBE"/>
    <w:rsid w:val="00BB1EC2"/>
    <w:rsid w:val="00BB1EDE"/>
    <w:rsid w:val="00BB23E7"/>
    <w:rsid w:val="00BB2627"/>
    <w:rsid w:val="00BB2643"/>
    <w:rsid w:val="00BB2973"/>
    <w:rsid w:val="00BB2A99"/>
    <w:rsid w:val="00BB2B28"/>
    <w:rsid w:val="00BB2C86"/>
    <w:rsid w:val="00BB2E54"/>
    <w:rsid w:val="00BB2E55"/>
    <w:rsid w:val="00BB2EFC"/>
    <w:rsid w:val="00BB3078"/>
    <w:rsid w:val="00BB30A3"/>
    <w:rsid w:val="00BB30BF"/>
    <w:rsid w:val="00BB3194"/>
    <w:rsid w:val="00BB323C"/>
    <w:rsid w:val="00BB33EF"/>
    <w:rsid w:val="00BB3539"/>
    <w:rsid w:val="00BB36EF"/>
    <w:rsid w:val="00BB3752"/>
    <w:rsid w:val="00BB377C"/>
    <w:rsid w:val="00BB3791"/>
    <w:rsid w:val="00BB3913"/>
    <w:rsid w:val="00BB3A2C"/>
    <w:rsid w:val="00BB4159"/>
    <w:rsid w:val="00BB4384"/>
    <w:rsid w:val="00BB4775"/>
    <w:rsid w:val="00BB489B"/>
    <w:rsid w:val="00BB4A46"/>
    <w:rsid w:val="00BB4D5D"/>
    <w:rsid w:val="00BB4EA2"/>
    <w:rsid w:val="00BB4ECD"/>
    <w:rsid w:val="00BB4FA7"/>
    <w:rsid w:val="00BB5476"/>
    <w:rsid w:val="00BB5677"/>
    <w:rsid w:val="00BB5AAE"/>
    <w:rsid w:val="00BB60A0"/>
    <w:rsid w:val="00BB6137"/>
    <w:rsid w:val="00BB61A6"/>
    <w:rsid w:val="00BB62F6"/>
    <w:rsid w:val="00BB6C42"/>
    <w:rsid w:val="00BB7467"/>
    <w:rsid w:val="00BB777F"/>
    <w:rsid w:val="00BB7833"/>
    <w:rsid w:val="00BB7939"/>
    <w:rsid w:val="00BB7A0F"/>
    <w:rsid w:val="00BB7EC0"/>
    <w:rsid w:val="00BC005E"/>
    <w:rsid w:val="00BC0510"/>
    <w:rsid w:val="00BC06FA"/>
    <w:rsid w:val="00BC0739"/>
    <w:rsid w:val="00BC07E3"/>
    <w:rsid w:val="00BC09F9"/>
    <w:rsid w:val="00BC0E67"/>
    <w:rsid w:val="00BC0FB1"/>
    <w:rsid w:val="00BC15A0"/>
    <w:rsid w:val="00BC1659"/>
    <w:rsid w:val="00BC18C4"/>
    <w:rsid w:val="00BC1946"/>
    <w:rsid w:val="00BC1CBA"/>
    <w:rsid w:val="00BC1F12"/>
    <w:rsid w:val="00BC28DE"/>
    <w:rsid w:val="00BC2923"/>
    <w:rsid w:val="00BC2925"/>
    <w:rsid w:val="00BC2C32"/>
    <w:rsid w:val="00BC2E65"/>
    <w:rsid w:val="00BC3018"/>
    <w:rsid w:val="00BC3084"/>
    <w:rsid w:val="00BC33E8"/>
    <w:rsid w:val="00BC3491"/>
    <w:rsid w:val="00BC3506"/>
    <w:rsid w:val="00BC36B4"/>
    <w:rsid w:val="00BC379A"/>
    <w:rsid w:val="00BC3945"/>
    <w:rsid w:val="00BC3D2E"/>
    <w:rsid w:val="00BC3DE3"/>
    <w:rsid w:val="00BC3E6A"/>
    <w:rsid w:val="00BC408E"/>
    <w:rsid w:val="00BC4106"/>
    <w:rsid w:val="00BC4110"/>
    <w:rsid w:val="00BC49F5"/>
    <w:rsid w:val="00BC4D94"/>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332"/>
    <w:rsid w:val="00BC6641"/>
    <w:rsid w:val="00BC66A9"/>
    <w:rsid w:val="00BC66CA"/>
    <w:rsid w:val="00BC6831"/>
    <w:rsid w:val="00BC6A04"/>
    <w:rsid w:val="00BC6F3B"/>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276"/>
    <w:rsid w:val="00BD2338"/>
    <w:rsid w:val="00BD24E4"/>
    <w:rsid w:val="00BD25E1"/>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C32"/>
    <w:rsid w:val="00BD4D9B"/>
    <w:rsid w:val="00BD54FC"/>
    <w:rsid w:val="00BD5810"/>
    <w:rsid w:val="00BD5AF0"/>
    <w:rsid w:val="00BD5D5E"/>
    <w:rsid w:val="00BD6082"/>
    <w:rsid w:val="00BD60C1"/>
    <w:rsid w:val="00BD67E8"/>
    <w:rsid w:val="00BD6829"/>
    <w:rsid w:val="00BD6C38"/>
    <w:rsid w:val="00BD7442"/>
    <w:rsid w:val="00BD7523"/>
    <w:rsid w:val="00BD76EF"/>
    <w:rsid w:val="00BD79EB"/>
    <w:rsid w:val="00BD7A5D"/>
    <w:rsid w:val="00BD7B16"/>
    <w:rsid w:val="00BE0070"/>
    <w:rsid w:val="00BE01CC"/>
    <w:rsid w:val="00BE0261"/>
    <w:rsid w:val="00BE0405"/>
    <w:rsid w:val="00BE047F"/>
    <w:rsid w:val="00BE0925"/>
    <w:rsid w:val="00BE0A05"/>
    <w:rsid w:val="00BE0B78"/>
    <w:rsid w:val="00BE0CDA"/>
    <w:rsid w:val="00BE0D0F"/>
    <w:rsid w:val="00BE0E75"/>
    <w:rsid w:val="00BE1059"/>
    <w:rsid w:val="00BE14D1"/>
    <w:rsid w:val="00BE1B85"/>
    <w:rsid w:val="00BE1BF0"/>
    <w:rsid w:val="00BE1D2E"/>
    <w:rsid w:val="00BE229E"/>
    <w:rsid w:val="00BE2499"/>
    <w:rsid w:val="00BE2651"/>
    <w:rsid w:val="00BE27E0"/>
    <w:rsid w:val="00BE2DFC"/>
    <w:rsid w:val="00BE2E4E"/>
    <w:rsid w:val="00BE322F"/>
    <w:rsid w:val="00BE32E8"/>
    <w:rsid w:val="00BE3338"/>
    <w:rsid w:val="00BE3782"/>
    <w:rsid w:val="00BE38A2"/>
    <w:rsid w:val="00BE3A16"/>
    <w:rsid w:val="00BE3A87"/>
    <w:rsid w:val="00BE3E62"/>
    <w:rsid w:val="00BE40D2"/>
    <w:rsid w:val="00BE418B"/>
    <w:rsid w:val="00BE4434"/>
    <w:rsid w:val="00BE4523"/>
    <w:rsid w:val="00BE4576"/>
    <w:rsid w:val="00BE462B"/>
    <w:rsid w:val="00BE4AB4"/>
    <w:rsid w:val="00BE4AF6"/>
    <w:rsid w:val="00BE4B10"/>
    <w:rsid w:val="00BE4C20"/>
    <w:rsid w:val="00BE4DC1"/>
    <w:rsid w:val="00BE4F82"/>
    <w:rsid w:val="00BE50A4"/>
    <w:rsid w:val="00BE51DC"/>
    <w:rsid w:val="00BE5855"/>
    <w:rsid w:val="00BE5B9D"/>
    <w:rsid w:val="00BE5FA9"/>
    <w:rsid w:val="00BE5FD7"/>
    <w:rsid w:val="00BE60A1"/>
    <w:rsid w:val="00BE6319"/>
    <w:rsid w:val="00BE6360"/>
    <w:rsid w:val="00BE63C8"/>
    <w:rsid w:val="00BE6A0B"/>
    <w:rsid w:val="00BE6B98"/>
    <w:rsid w:val="00BE6D02"/>
    <w:rsid w:val="00BE6D3A"/>
    <w:rsid w:val="00BE6E24"/>
    <w:rsid w:val="00BE7095"/>
    <w:rsid w:val="00BE7165"/>
    <w:rsid w:val="00BE77BF"/>
    <w:rsid w:val="00BE7865"/>
    <w:rsid w:val="00BE7A73"/>
    <w:rsid w:val="00BE7C12"/>
    <w:rsid w:val="00BE7D2B"/>
    <w:rsid w:val="00BE7F12"/>
    <w:rsid w:val="00BF0007"/>
    <w:rsid w:val="00BF01D1"/>
    <w:rsid w:val="00BF0303"/>
    <w:rsid w:val="00BF0502"/>
    <w:rsid w:val="00BF0692"/>
    <w:rsid w:val="00BF0895"/>
    <w:rsid w:val="00BF0A09"/>
    <w:rsid w:val="00BF0D59"/>
    <w:rsid w:val="00BF11B1"/>
    <w:rsid w:val="00BF134A"/>
    <w:rsid w:val="00BF14F4"/>
    <w:rsid w:val="00BF1514"/>
    <w:rsid w:val="00BF17AC"/>
    <w:rsid w:val="00BF1AC2"/>
    <w:rsid w:val="00BF28A9"/>
    <w:rsid w:val="00BF28F1"/>
    <w:rsid w:val="00BF293D"/>
    <w:rsid w:val="00BF2950"/>
    <w:rsid w:val="00BF2CA0"/>
    <w:rsid w:val="00BF2D77"/>
    <w:rsid w:val="00BF2DE0"/>
    <w:rsid w:val="00BF2F8E"/>
    <w:rsid w:val="00BF32B6"/>
    <w:rsid w:val="00BF3344"/>
    <w:rsid w:val="00BF34DE"/>
    <w:rsid w:val="00BF371B"/>
    <w:rsid w:val="00BF372C"/>
    <w:rsid w:val="00BF3781"/>
    <w:rsid w:val="00BF37DA"/>
    <w:rsid w:val="00BF39D0"/>
    <w:rsid w:val="00BF3ABD"/>
    <w:rsid w:val="00BF3BBF"/>
    <w:rsid w:val="00BF4369"/>
    <w:rsid w:val="00BF48C0"/>
    <w:rsid w:val="00BF4AA7"/>
    <w:rsid w:val="00BF4B57"/>
    <w:rsid w:val="00BF4CFA"/>
    <w:rsid w:val="00BF4E58"/>
    <w:rsid w:val="00BF5012"/>
    <w:rsid w:val="00BF5086"/>
    <w:rsid w:val="00BF50F6"/>
    <w:rsid w:val="00BF524D"/>
    <w:rsid w:val="00BF5594"/>
    <w:rsid w:val="00BF567E"/>
    <w:rsid w:val="00BF58C4"/>
    <w:rsid w:val="00BF5A3F"/>
    <w:rsid w:val="00BF5AFB"/>
    <w:rsid w:val="00BF5B5F"/>
    <w:rsid w:val="00BF5E83"/>
    <w:rsid w:val="00BF5F21"/>
    <w:rsid w:val="00BF5F55"/>
    <w:rsid w:val="00BF6000"/>
    <w:rsid w:val="00BF618C"/>
    <w:rsid w:val="00BF6291"/>
    <w:rsid w:val="00BF631F"/>
    <w:rsid w:val="00BF64D6"/>
    <w:rsid w:val="00BF6B26"/>
    <w:rsid w:val="00BF6BF6"/>
    <w:rsid w:val="00BF6CEF"/>
    <w:rsid w:val="00BF6E00"/>
    <w:rsid w:val="00BF6E60"/>
    <w:rsid w:val="00BF7016"/>
    <w:rsid w:val="00BF74A2"/>
    <w:rsid w:val="00BF796B"/>
    <w:rsid w:val="00BF7A29"/>
    <w:rsid w:val="00BF7B88"/>
    <w:rsid w:val="00BF7D26"/>
    <w:rsid w:val="00BF7D64"/>
    <w:rsid w:val="00C000E8"/>
    <w:rsid w:val="00C00395"/>
    <w:rsid w:val="00C004FD"/>
    <w:rsid w:val="00C00773"/>
    <w:rsid w:val="00C00B38"/>
    <w:rsid w:val="00C00B65"/>
    <w:rsid w:val="00C01231"/>
    <w:rsid w:val="00C012B2"/>
    <w:rsid w:val="00C0131B"/>
    <w:rsid w:val="00C01666"/>
    <w:rsid w:val="00C01782"/>
    <w:rsid w:val="00C0193D"/>
    <w:rsid w:val="00C01A7A"/>
    <w:rsid w:val="00C01E7D"/>
    <w:rsid w:val="00C02190"/>
    <w:rsid w:val="00C0256E"/>
    <w:rsid w:val="00C0258E"/>
    <w:rsid w:val="00C026E7"/>
    <w:rsid w:val="00C03010"/>
    <w:rsid w:val="00C03363"/>
    <w:rsid w:val="00C034AB"/>
    <w:rsid w:val="00C035E6"/>
    <w:rsid w:val="00C03807"/>
    <w:rsid w:val="00C03916"/>
    <w:rsid w:val="00C03C2A"/>
    <w:rsid w:val="00C03F4C"/>
    <w:rsid w:val="00C03FF4"/>
    <w:rsid w:val="00C04009"/>
    <w:rsid w:val="00C0409C"/>
    <w:rsid w:val="00C0426D"/>
    <w:rsid w:val="00C04704"/>
    <w:rsid w:val="00C04988"/>
    <w:rsid w:val="00C051F0"/>
    <w:rsid w:val="00C05669"/>
    <w:rsid w:val="00C05C4F"/>
    <w:rsid w:val="00C05C73"/>
    <w:rsid w:val="00C05DBC"/>
    <w:rsid w:val="00C06BD7"/>
    <w:rsid w:val="00C06E1D"/>
    <w:rsid w:val="00C070C5"/>
    <w:rsid w:val="00C078CA"/>
    <w:rsid w:val="00C07920"/>
    <w:rsid w:val="00C07ECC"/>
    <w:rsid w:val="00C10079"/>
    <w:rsid w:val="00C10453"/>
    <w:rsid w:val="00C10B35"/>
    <w:rsid w:val="00C10D12"/>
    <w:rsid w:val="00C10DC7"/>
    <w:rsid w:val="00C10FCF"/>
    <w:rsid w:val="00C11019"/>
    <w:rsid w:val="00C1153F"/>
    <w:rsid w:val="00C117FC"/>
    <w:rsid w:val="00C11AD2"/>
    <w:rsid w:val="00C121D6"/>
    <w:rsid w:val="00C12343"/>
    <w:rsid w:val="00C12405"/>
    <w:rsid w:val="00C12640"/>
    <w:rsid w:val="00C12CDA"/>
    <w:rsid w:val="00C131F1"/>
    <w:rsid w:val="00C133E3"/>
    <w:rsid w:val="00C13435"/>
    <w:rsid w:val="00C134D8"/>
    <w:rsid w:val="00C1364D"/>
    <w:rsid w:val="00C13745"/>
    <w:rsid w:val="00C13A17"/>
    <w:rsid w:val="00C13C8D"/>
    <w:rsid w:val="00C1410B"/>
    <w:rsid w:val="00C14835"/>
    <w:rsid w:val="00C14C5E"/>
    <w:rsid w:val="00C14D66"/>
    <w:rsid w:val="00C14D82"/>
    <w:rsid w:val="00C14EA8"/>
    <w:rsid w:val="00C14FA3"/>
    <w:rsid w:val="00C15020"/>
    <w:rsid w:val="00C15032"/>
    <w:rsid w:val="00C150BC"/>
    <w:rsid w:val="00C1541F"/>
    <w:rsid w:val="00C1543E"/>
    <w:rsid w:val="00C15445"/>
    <w:rsid w:val="00C15561"/>
    <w:rsid w:val="00C15693"/>
    <w:rsid w:val="00C15AA5"/>
    <w:rsid w:val="00C15D8B"/>
    <w:rsid w:val="00C15E45"/>
    <w:rsid w:val="00C15E54"/>
    <w:rsid w:val="00C15F84"/>
    <w:rsid w:val="00C15FB1"/>
    <w:rsid w:val="00C16500"/>
    <w:rsid w:val="00C16792"/>
    <w:rsid w:val="00C16C8F"/>
    <w:rsid w:val="00C16EDB"/>
    <w:rsid w:val="00C1720A"/>
    <w:rsid w:val="00C17250"/>
    <w:rsid w:val="00C1735C"/>
    <w:rsid w:val="00C173BF"/>
    <w:rsid w:val="00C1741F"/>
    <w:rsid w:val="00C174D5"/>
    <w:rsid w:val="00C17539"/>
    <w:rsid w:val="00C177EF"/>
    <w:rsid w:val="00C17A5B"/>
    <w:rsid w:val="00C17EC4"/>
    <w:rsid w:val="00C20278"/>
    <w:rsid w:val="00C2039A"/>
    <w:rsid w:val="00C203B6"/>
    <w:rsid w:val="00C203FE"/>
    <w:rsid w:val="00C20445"/>
    <w:rsid w:val="00C2061F"/>
    <w:rsid w:val="00C20805"/>
    <w:rsid w:val="00C2081E"/>
    <w:rsid w:val="00C20B53"/>
    <w:rsid w:val="00C20B86"/>
    <w:rsid w:val="00C20C68"/>
    <w:rsid w:val="00C21019"/>
    <w:rsid w:val="00C210C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3D5"/>
    <w:rsid w:val="00C2495C"/>
    <w:rsid w:val="00C24F96"/>
    <w:rsid w:val="00C25C04"/>
    <w:rsid w:val="00C25CED"/>
    <w:rsid w:val="00C25F6C"/>
    <w:rsid w:val="00C2609B"/>
    <w:rsid w:val="00C26301"/>
    <w:rsid w:val="00C2634B"/>
    <w:rsid w:val="00C26538"/>
    <w:rsid w:val="00C26597"/>
    <w:rsid w:val="00C265F9"/>
    <w:rsid w:val="00C26A46"/>
    <w:rsid w:val="00C26A84"/>
    <w:rsid w:val="00C26FDD"/>
    <w:rsid w:val="00C273EF"/>
    <w:rsid w:val="00C275D4"/>
    <w:rsid w:val="00C27920"/>
    <w:rsid w:val="00C27B2A"/>
    <w:rsid w:val="00C27C2D"/>
    <w:rsid w:val="00C27CD3"/>
    <w:rsid w:val="00C301FF"/>
    <w:rsid w:val="00C30415"/>
    <w:rsid w:val="00C30444"/>
    <w:rsid w:val="00C30518"/>
    <w:rsid w:val="00C30624"/>
    <w:rsid w:val="00C308DA"/>
    <w:rsid w:val="00C3094C"/>
    <w:rsid w:val="00C3097D"/>
    <w:rsid w:val="00C30B33"/>
    <w:rsid w:val="00C30ED6"/>
    <w:rsid w:val="00C312AD"/>
    <w:rsid w:val="00C3133B"/>
    <w:rsid w:val="00C31360"/>
    <w:rsid w:val="00C31611"/>
    <w:rsid w:val="00C31811"/>
    <w:rsid w:val="00C31A76"/>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7E4"/>
    <w:rsid w:val="00C358AF"/>
    <w:rsid w:val="00C35CF9"/>
    <w:rsid w:val="00C35E6B"/>
    <w:rsid w:val="00C35E6F"/>
    <w:rsid w:val="00C36287"/>
    <w:rsid w:val="00C36515"/>
    <w:rsid w:val="00C36780"/>
    <w:rsid w:val="00C367AE"/>
    <w:rsid w:val="00C36D12"/>
    <w:rsid w:val="00C36E5B"/>
    <w:rsid w:val="00C36EC1"/>
    <w:rsid w:val="00C377BF"/>
    <w:rsid w:val="00C378B0"/>
    <w:rsid w:val="00C379E3"/>
    <w:rsid w:val="00C37A41"/>
    <w:rsid w:val="00C37AF0"/>
    <w:rsid w:val="00C4018B"/>
    <w:rsid w:val="00C40681"/>
    <w:rsid w:val="00C408C7"/>
    <w:rsid w:val="00C40A9E"/>
    <w:rsid w:val="00C40B2D"/>
    <w:rsid w:val="00C40D57"/>
    <w:rsid w:val="00C40DC4"/>
    <w:rsid w:val="00C41008"/>
    <w:rsid w:val="00C411FA"/>
    <w:rsid w:val="00C4145D"/>
    <w:rsid w:val="00C41626"/>
    <w:rsid w:val="00C41735"/>
    <w:rsid w:val="00C418D8"/>
    <w:rsid w:val="00C41956"/>
    <w:rsid w:val="00C41AD4"/>
    <w:rsid w:val="00C41BF1"/>
    <w:rsid w:val="00C41FB0"/>
    <w:rsid w:val="00C42214"/>
    <w:rsid w:val="00C42432"/>
    <w:rsid w:val="00C425FE"/>
    <w:rsid w:val="00C42629"/>
    <w:rsid w:val="00C42715"/>
    <w:rsid w:val="00C42D25"/>
    <w:rsid w:val="00C42F0F"/>
    <w:rsid w:val="00C433C6"/>
    <w:rsid w:val="00C433DE"/>
    <w:rsid w:val="00C43831"/>
    <w:rsid w:val="00C43A74"/>
    <w:rsid w:val="00C43E0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47FBB"/>
    <w:rsid w:val="00C500BF"/>
    <w:rsid w:val="00C501B8"/>
    <w:rsid w:val="00C501C2"/>
    <w:rsid w:val="00C501DE"/>
    <w:rsid w:val="00C506B0"/>
    <w:rsid w:val="00C508F6"/>
    <w:rsid w:val="00C50A84"/>
    <w:rsid w:val="00C50B7D"/>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BF8"/>
    <w:rsid w:val="00C52CE7"/>
    <w:rsid w:val="00C52D40"/>
    <w:rsid w:val="00C52DE1"/>
    <w:rsid w:val="00C52EBB"/>
    <w:rsid w:val="00C52ECC"/>
    <w:rsid w:val="00C52EF3"/>
    <w:rsid w:val="00C531E7"/>
    <w:rsid w:val="00C53463"/>
    <w:rsid w:val="00C5371A"/>
    <w:rsid w:val="00C5391D"/>
    <w:rsid w:val="00C53963"/>
    <w:rsid w:val="00C53C20"/>
    <w:rsid w:val="00C53D99"/>
    <w:rsid w:val="00C53F08"/>
    <w:rsid w:val="00C53FEA"/>
    <w:rsid w:val="00C541C5"/>
    <w:rsid w:val="00C54347"/>
    <w:rsid w:val="00C5439B"/>
    <w:rsid w:val="00C544AB"/>
    <w:rsid w:val="00C54516"/>
    <w:rsid w:val="00C54654"/>
    <w:rsid w:val="00C548D9"/>
    <w:rsid w:val="00C54BE0"/>
    <w:rsid w:val="00C54E59"/>
    <w:rsid w:val="00C5564A"/>
    <w:rsid w:val="00C55A26"/>
    <w:rsid w:val="00C55C52"/>
    <w:rsid w:val="00C55CF3"/>
    <w:rsid w:val="00C562AD"/>
    <w:rsid w:val="00C56388"/>
    <w:rsid w:val="00C563CA"/>
    <w:rsid w:val="00C5651D"/>
    <w:rsid w:val="00C566AC"/>
    <w:rsid w:val="00C56720"/>
    <w:rsid w:val="00C56C2C"/>
    <w:rsid w:val="00C56D76"/>
    <w:rsid w:val="00C56FC2"/>
    <w:rsid w:val="00C5713F"/>
    <w:rsid w:val="00C5760A"/>
    <w:rsid w:val="00C57698"/>
    <w:rsid w:val="00C5776C"/>
    <w:rsid w:val="00C577E7"/>
    <w:rsid w:val="00C57EDF"/>
    <w:rsid w:val="00C602AB"/>
    <w:rsid w:val="00C6043F"/>
    <w:rsid w:val="00C605BB"/>
    <w:rsid w:val="00C60BF5"/>
    <w:rsid w:val="00C60F62"/>
    <w:rsid w:val="00C60F70"/>
    <w:rsid w:val="00C61210"/>
    <w:rsid w:val="00C6157D"/>
    <w:rsid w:val="00C61773"/>
    <w:rsid w:val="00C61894"/>
    <w:rsid w:val="00C61AA0"/>
    <w:rsid w:val="00C61C48"/>
    <w:rsid w:val="00C621CA"/>
    <w:rsid w:val="00C622E1"/>
    <w:rsid w:val="00C625A0"/>
    <w:rsid w:val="00C629D9"/>
    <w:rsid w:val="00C63062"/>
    <w:rsid w:val="00C63082"/>
    <w:rsid w:val="00C630C9"/>
    <w:rsid w:val="00C63691"/>
    <w:rsid w:val="00C63751"/>
    <w:rsid w:val="00C6379C"/>
    <w:rsid w:val="00C637A5"/>
    <w:rsid w:val="00C6393D"/>
    <w:rsid w:val="00C63C70"/>
    <w:rsid w:val="00C63E0F"/>
    <w:rsid w:val="00C63EC9"/>
    <w:rsid w:val="00C64020"/>
    <w:rsid w:val="00C64165"/>
    <w:rsid w:val="00C64404"/>
    <w:rsid w:val="00C64694"/>
    <w:rsid w:val="00C64753"/>
    <w:rsid w:val="00C648EF"/>
    <w:rsid w:val="00C649D1"/>
    <w:rsid w:val="00C64A0D"/>
    <w:rsid w:val="00C65544"/>
    <w:rsid w:val="00C65621"/>
    <w:rsid w:val="00C65936"/>
    <w:rsid w:val="00C65999"/>
    <w:rsid w:val="00C659B8"/>
    <w:rsid w:val="00C65E6B"/>
    <w:rsid w:val="00C65F6A"/>
    <w:rsid w:val="00C663D8"/>
    <w:rsid w:val="00C6689A"/>
    <w:rsid w:val="00C66D2D"/>
    <w:rsid w:val="00C676AB"/>
    <w:rsid w:val="00C67F02"/>
    <w:rsid w:val="00C67F63"/>
    <w:rsid w:val="00C703CE"/>
    <w:rsid w:val="00C70444"/>
    <w:rsid w:val="00C7069F"/>
    <w:rsid w:val="00C70705"/>
    <w:rsid w:val="00C70C2E"/>
    <w:rsid w:val="00C70CDF"/>
    <w:rsid w:val="00C70D8B"/>
    <w:rsid w:val="00C71529"/>
    <w:rsid w:val="00C71887"/>
    <w:rsid w:val="00C71E46"/>
    <w:rsid w:val="00C71F21"/>
    <w:rsid w:val="00C72039"/>
    <w:rsid w:val="00C72094"/>
    <w:rsid w:val="00C72227"/>
    <w:rsid w:val="00C72556"/>
    <w:rsid w:val="00C725C6"/>
    <w:rsid w:val="00C726B7"/>
    <w:rsid w:val="00C72A0A"/>
    <w:rsid w:val="00C72A59"/>
    <w:rsid w:val="00C72AF8"/>
    <w:rsid w:val="00C72FB7"/>
    <w:rsid w:val="00C7319B"/>
    <w:rsid w:val="00C732C6"/>
    <w:rsid w:val="00C73E88"/>
    <w:rsid w:val="00C73F43"/>
    <w:rsid w:val="00C73FCE"/>
    <w:rsid w:val="00C73FD0"/>
    <w:rsid w:val="00C740B3"/>
    <w:rsid w:val="00C74165"/>
    <w:rsid w:val="00C74256"/>
    <w:rsid w:val="00C749C9"/>
    <w:rsid w:val="00C74A5B"/>
    <w:rsid w:val="00C74C54"/>
    <w:rsid w:val="00C74FAD"/>
    <w:rsid w:val="00C75150"/>
    <w:rsid w:val="00C75E34"/>
    <w:rsid w:val="00C75E57"/>
    <w:rsid w:val="00C76A89"/>
    <w:rsid w:val="00C76C93"/>
    <w:rsid w:val="00C7709A"/>
    <w:rsid w:val="00C77482"/>
    <w:rsid w:val="00C774CD"/>
    <w:rsid w:val="00C77545"/>
    <w:rsid w:val="00C778DF"/>
    <w:rsid w:val="00C77952"/>
    <w:rsid w:val="00C77A3B"/>
    <w:rsid w:val="00C77B0A"/>
    <w:rsid w:val="00C77FEA"/>
    <w:rsid w:val="00C80054"/>
    <w:rsid w:val="00C803AC"/>
    <w:rsid w:val="00C8040D"/>
    <w:rsid w:val="00C8051A"/>
    <w:rsid w:val="00C8055C"/>
    <w:rsid w:val="00C80602"/>
    <w:rsid w:val="00C80677"/>
    <w:rsid w:val="00C807B7"/>
    <w:rsid w:val="00C80CB3"/>
    <w:rsid w:val="00C80FA1"/>
    <w:rsid w:val="00C810AB"/>
    <w:rsid w:val="00C811A8"/>
    <w:rsid w:val="00C8136A"/>
    <w:rsid w:val="00C81486"/>
    <w:rsid w:val="00C814D0"/>
    <w:rsid w:val="00C817A0"/>
    <w:rsid w:val="00C81D50"/>
    <w:rsid w:val="00C81ED1"/>
    <w:rsid w:val="00C81F29"/>
    <w:rsid w:val="00C824BA"/>
    <w:rsid w:val="00C830DB"/>
    <w:rsid w:val="00C8323D"/>
    <w:rsid w:val="00C83DAB"/>
    <w:rsid w:val="00C83F82"/>
    <w:rsid w:val="00C84104"/>
    <w:rsid w:val="00C842C6"/>
    <w:rsid w:val="00C84339"/>
    <w:rsid w:val="00C84348"/>
    <w:rsid w:val="00C845B2"/>
    <w:rsid w:val="00C84757"/>
    <w:rsid w:val="00C8488B"/>
    <w:rsid w:val="00C84B90"/>
    <w:rsid w:val="00C84CC8"/>
    <w:rsid w:val="00C84FB3"/>
    <w:rsid w:val="00C851AF"/>
    <w:rsid w:val="00C852AE"/>
    <w:rsid w:val="00C856FC"/>
    <w:rsid w:val="00C85A9D"/>
    <w:rsid w:val="00C85B84"/>
    <w:rsid w:val="00C85EB1"/>
    <w:rsid w:val="00C85F8D"/>
    <w:rsid w:val="00C8622D"/>
    <w:rsid w:val="00C864BE"/>
    <w:rsid w:val="00C864E1"/>
    <w:rsid w:val="00C866E6"/>
    <w:rsid w:val="00C869AB"/>
    <w:rsid w:val="00C86AB6"/>
    <w:rsid w:val="00C86B5C"/>
    <w:rsid w:val="00C86B79"/>
    <w:rsid w:val="00C87155"/>
    <w:rsid w:val="00C871D9"/>
    <w:rsid w:val="00C87A19"/>
    <w:rsid w:val="00C87AA7"/>
    <w:rsid w:val="00C87B05"/>
    <w:rsid w:val="00C87BA4"/>
    <w:rsid w:val="00C87D8E"/>
    <w:rsid w:val="00C87DA6"/>
    <w:rsid w:val="00C87F0F"/>
    <w:rsid w:val="00C87FFD"/>
    <w:rsid w:val="00C902A9"/>
    <w:rsid w:val="00C906FA"/>
    <w:rsid w:val="00C90951"/>
    <w:rsid w:val="00C90E12"/>
    <w:rsid w:val="00C90F64"/>
    <w:rsid w:val="00C90FB5"/>
    <w:rsid w:val="00C91117"/>
    <w:rsid w:val="00C91245"/>
    <w:rsid w:val="00C9153B"/>
    <w:rsid w:val="00C918EB"/>
    <w:rsid w:val="00C91B68"/>
    <w:rsid w:val="00C91DD8"/>
    <w:rsid w:val="00C91DE3"/>
    <w:rsid w:val="00C91EF0"/>
    <w:rsid w:val="00C9201A"/>
    <w:rsid w:val="00C9211B"/>
    <w:rsid w:val="00C923FE"/>
    <w:rsid w:val="00C9284B"/>
    <w:rsid w:val="00C92AE3"/>
    <w:rsid w:val="00C92CDA"/>
    <w:rsid w:val="00C933DB"/>
    <w:rsid w:val="00C93404"/>
    <w:rsid w:val="00C934E8"/>
    <w:rsid w:val="00C9377D"/>
    <w:rsid w:val="00C93888"/>
    <w:rsid w:val="00C9396F"/>
    <w:rsid w:val="00C939D4"/>
    <w:rsid w:val="00C939F0"/>
    <w:rsid w:val="00C93BBD"/>
    <w:rsid w:val="00C9415C"/>
    <w:rsid w:val="00C941D2"/>
    <w:rsid w:val="00C9421F"/>
    <w:rsid w:val="00C94A13"/>
    <w:rsid w:val="00C94C55"/>
    <w:rsid w:val="00C94ED0"/>
    <w:rsid w:val="00C94F18"/>
    <w:rsid w:val="00C95754"/>
    <w:rsid w:val="00C95A4E"/>
    <w:rsid w:val="00C95EC4"/>
    <w:rsid w:val="00C962A8"/>
    <w:rsid w:val="00C9644B"/>
    <w:rsid w:val="00C96AF9"/>
    <w:rsid w:val="00C97025"/>
    <w:rsid w:val="00C97127"/>
    <w:rsid w:val="00C972E4"/>
    <w:rsid w:val="00C97529"/>
    <w:rsid w:val="00C97573"/>
    <w:rsid w:val="00C976E6"/>
    <w:rsid w:val="00C97716"/>
    <w:rsid w:val="00C9788C"/>
    <w:rsid w:val="00C97B7C"/>
    <w:rsid w:val="00C97DED"/>
    <w:rsid w:val="00CA019C"/>
    <w:rsid w:val="00CA019D"/>
    <w:rsid w:val="00CA0474"/>
    <w:rsid w:val="00CA04CB"/>
    <w:rsid w:val="00CA0583"/>
    <w:rsid w:val="00CA05D9"/>
    <w:rsid w:val="00CA07E6"/>
    <w:rsid w:val="00CA0CB9"/>
    <w:rsid w:val="00CA0EC8"/>
    <w:rsid w:val="00CA17B9"/>
    <w:rsid w:val="00CA1CF2"/>
    <w:rsid w:val="00CA1D0D"/>
    <w:rsid w:val="00CA21C3"/>
    <w:rsid w:val="00CA23D1"/>
    <w:rsid w:val="00CA2401"/>
    <w:rsid w:val="00CA246D"/>
    <w:rsid w:val="00CA256E"/>
    <w:rsid w:val="00CA263C"/>
    <w:rsid w:val="00CA2F1A"/>
    <w:rsid w:val="00CA2F27"/>
    <w:rsid w:val="00CA34DB"/>
    <w:rsid w:val="00CA3849"/>
    <w:rsid w:val="00CA3AFC"/>
    <w:rsid w:val="00CA3C0A"/>
    <w:rsid w:val="00CA3CBD"/>
    <w:rsid w:val="00CA41BE"/>
    <w:rsid w:val="00CA42CF"/>
    <w:rsid w:val="00CA4967"/>
    <w:rsid w:val="00CA4990"/>
    <w:rsid w:val="00CA4AC0"/>
    <w:rsid w:val="00CA4E22"/>
    <w:rsid w:val="00CA4E57"/>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6F2"/>
    <w:rsid w:val="00CB0717"/>
    <w:rsid w:val="00CB0941"/>
    <w:rsid w:val="00CB0ADB"/>
    <w:rsid w:val="00CB0BAB"/>
    <w:rsid w:val="00CB0BDE"/>
    <w:rsid w:val="00CB0C10"/>
    <w:rsid w:val="00CB0E08"/>
    <w:rsid w:val="00CB1036"/>
    <w:rsid w:val="00CB13B5"/>
    <w:rsid w:val="00CB13D2"/>
    <w:rsid w:val="00CB198E"/>
    <w:rsid w:val="00CB19CA"/>
    <w:rsid w:val="00CB1CAB"/>
    <w:rsid w:val="00CB208F"/>
    <w:rsid w:val="00CB259D"/>
    <w:rsid w:val="00CB25FC"/>
    <w:rsid w:val="00CB27EE"/>
    <w:rsid w:val="00CB2991"/>
    <w:rsid w:val="00CB2AB4"/>
    <w:rsid w:val="00CB308A"/>
    <w:rsid w:val="00CB30B7"/>
    <w:rsid w:val="00CB3360"/>
    <w:rsid w:val="00CB3CE1"/>
    <w:rsid w:val="00CB3D6E"/>
    <w:rsid w:val="00CB3F69"/>
    <w:rsid w:val="00CB42BF"/>
    <w:rsid w:val="00CB42F6"/>
    <w:rsid w:val="00CB43B5"/>
    <w:rsid w:val="00CB4668"/>
    <w:rsid w:val="00CB4F1A"/>
    <w:rsid w:val="00CB4F90"/>
    <w:rsid w:val="00CB5094"/>
    <w:rsid w:val="00CB53B9"/>
    <w:rsid w:val="00CB54C3"/>
    <w:rsid w:val="00CB55FB"/>
    <w:rsid w:val="00CB591B"/>
    <w:rsid w:val="00CB5995"/>
    <w:rsid w:val="00CB5BC6"/>
    <w:rsid w:val="00CB5BD6"/>
    <w:rsid w:val="00CB5D25"/>
    <w:rsid w:val="00CB5FC8"/>
    <w:rsid w:val="00CB6933"/>
    <w:rsid w:val="00CB6C33"/>
    <w:rsid w:val="00CB6E91"/>
    <w:rsid w:val="00CB6F29"/>
    <w:rsid w:val="00CB6FBB"/>
    <w:rsid w:val="00CB768F"/>
    <w:rsid w:val="00CC02ED"/>
    <w:rsid w:val="00CC037C"/>
    <w:rsid w:val="00CC075E"/>
    <w:rsid w:val="00CC0BD0"/>
    <w:rsid w:val="00CC13F4"/>
    <w:rsid w:val="00CC1430"/>
    <w:rsid w:val="00CC1694"/>
    <w:rsid w:val="00CC187F"/>
    <w:rsid w:val="00CC18E3"/>
    <w:rsid w:val="00CC1ED3"/>
    <w:rsid w:val="00CC24A2"/>
    <w:rsid w:val="00CC264F"/>
    <w:rsid w:val="00CC2AAD"/>
    <w:rsid w:val="00CC2ACA"/>
    <w:rsid w:val="00CC2B59"/>
    <w:rsid w:val="00CC2D5A"/>
    <w:rsid w:val="00CC2E86"/>
    <w:rsid w:val="00CC30D8"/>
    <w:rsid w:val="00CC3810"/>
    <w:rsid w:val="00CC3A3C"/>
    <w:rsid w:val="00CC3C00"/>
    <w:rsid w:val="00CC3C67"/>
    <w:rsid w:val="00CC3DEB"/>
    <w:rsid w:val="00CC3E6E"/>
    <w:rsid w:val="00CC403D"/>
    <w:rsid w:val="00CC4138"/>
    <w:rsid w:val="00CC454A"/>
    <w:rsid w:val="00CC4659"/>
    <w:rsid w:val="00CC46E9"/>
    <w:rsid w:val="00CC47A0"/>
    <w:rsid w:val="00CC4B41"/>
    <w:rsid w:val="00CC4F6F"/>
    <w:rsid w:val="00CC5029"/>
    <w:rsid w:val="00CC5165"/>
    <w:rsid w:val="00CC518E"/>
    <w:rsid w:val="00CC533C"/>
    <w:rsid w:val="00CC581C"/>
    <w:rsid w:val="00CC5876"/>
    <w:rsid w:val="00CC5D75"/>
    <w:rsid w:val="00CC5EEB"/>
    <w:rsid w:val="00CC6199"/>
    <w:rsid w:val="00CC6247"/>
    <w:rsid w:val="00CC66D9"/>
    <w:rsid w:val="00CC6714"/>
    <w:rsid w:val="00CC69BC"/>
    <w:rsid w:val="00CC6E26"/>
    <w:rsid w:val="00CC6FC6"/>
    <w:rsid w:val="00CC7416"/>
    <w:rsid w:val="00CC77D4"/>
    <w:rsid w:val="00CC78EA"/>
    <w:rsid w:val="00CD00A2"/>
    <w:rsid w:val="00CD029E"/>
    <w:rsid w:val="00CD062A"/>
    <w:rsid w:val="00CD0995"/>
    <w:rsid w:val="00CD0C39"/>
    <w:rsid w:val="00CD0CB7"/>
    <w:rsid w:val="00CD0FAC"/>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BBF"/>
    <w:rsid w:val="00CD2D66"/>
    <w:rsid w:val="00CD3BF3"/>
    <w:rsid w:val="00CD3E7C"/>
    <w:rsid w:val="00CD3F1B"/>
    <w:rsid w:val="00CD3F76"/>
    <w:rsid w:val="00CD44E0"/>
    <w:rsid w:val="00CD4507"/>
    <w:rsid w:val="00CD4579"/>
    <w:rsid w:val="00CD4783"/>
    <w:rsid w:val="00CD488D"/>
    <w:rsid w:val="00CD4C7B"/>
    <w:rsid w:val="00CD4DAD"/>
    <w:rsid w:val="00CD514B"/>
    <w:rsid w:val="00CD53AB"/>
    <w:rsid w:val="00CD5973"/>
    <w:rsid w:val="00CD5A9C"/>
    <w:rsid w:val="00CD5B9C"/>
    <w:rsid w:val="00CD5D2F"/>
    <w:rsid w:val="00CD6376"/>
    <w:rsid w:val="00CD637F"/>
    <w:rsid w:val="00CD65F4"/>
    <w:rsid w:val="00CD6A5D"/>
    <w:rsid w:val="00CD6D20"/>
    <w:rsid w:val="00CD6F72"/>
    <w:rsid w:val="00CD7285"/>
    <w:rsid w:val="00CD75B3"/>
    <w:rsid w:val="00CD77FD"/>
    <w:rsid w:val="00CD78B8"/>
    <w:rsid w:val="00CE005C"/>
    <w:rsid w:val="00CE018A"/>
    <w:rsid w:val="00CE0245"/>
    <w:rsid w:val="00CE02BE"/>
    <w:rsid w:val="00CE047B"/>
    <w:rsid w:val="00CE04B9"/>
    <w:rsid w:val="00CE06DB"/>
    <w:rsid w:val="00CE0A9A"/>
    <w:rsid w:val="00CE0AF0"/>
    <w:rsid w:val="00CE0DC0"/>
    <w:rsid w:val="00CE0EAD"/>
    <w:rsid w:val="00CE1043"/>
    <w:rsid w:val="00CE10D5"/>
    <w:rsid w:val="00CE168A"/>
    <w:rsid w:val="00CE1916"/>
    <w:rsid w:val="00CE19D4"/>
    <w:rsid w:val="00CE1A94"/>
    <w:rsid w:val="00CE1A96"/>
    <w:rsid w:val="00CE1D40"/>
    <w:rsid w:val="00CE25C9"/>
    <w:rsid w:val="00CE2695"/>
    <w:rsid w:val="00CE26C3"/>
    <w:rsid w:val="00CE2C51"/>
    <w:rsid w:val="00CE2D41"/>
    <w:rsid w:val="00CE305A"/>
    <w:rsid w:val="00CE3193"/>
    <w:rsid w:val="00CE344A"/>
    <w:rsid w:val="00CE35DB"/>
    <w:rsid w:val="00CE4258"/>
    <w:rsid w:val="00CE42E9"/>
    <w:rsid w:val="00CE4646"/>
    <w:rsid w:val="00CE4D37"/>
    <w:rsid w:val="00CE511F"/>
    <w:rsid w:val="00CE5545"/>
    <w:rsid w:val="00CE580A"/>
    <w:rsid w:val="00CE59CF"/>
    <w:rsid w:val="00CE5CEB"/>
    <w:rsid w:val="00CE613B"/>
    <w:rsid w:val="00CE64F9"/>
    <w:rsid w:val="00CE67CB"/>
    <w:rsid w:val="00CE698E"/>
    <w:rsid w:val="00CE6B45"/>
    <w:rsid w:val="00CE6C67"/>
    <w:rsid w:val="00CE7011"/>
    <w:rsid w:val="00CE70E9"/>
    <w:rsid w:val="00CE719E"/>
    <w:rsid w:val="00CE7763"/>
    <w:rsid w:val="00CE7981"/>
    <w:rsid w:val="00CE7BB8"/>
    <w:rsid w:val="00CF010B"/>
    <w:rsid w:val="00CF018F"/>
    <w:rsid w:val="00CF0616"/>
    <w:rsid w:val="00CF072E"/>
    <w:rsid w:val="00CF0777"/>
    <w:rsid w:val="00CF0EE5"/>
    <w:rsid w:val="00CF0F9A"/>
    <w:rsid w:val="00CF0FC2"/>
    <w:rsid w:val="00CF121A"/>
    <w:rsid w:val="00CF19F2"/>
    <w:rsid w:val="00CF1C07"/>
    <w:rsid w:val="00CF1D33"/>
    <w:rsid w:val="00CF1E14"/>
    <w:rsid w:val="00CF1F1A"/>
    <w:rsid w:val="00CF2093"/>
    <w:rsid w:val="00CF22CA"/>
    <w:rsid w:val="00CF22FB"/>
    <w:rsid w:val="00CF24D3"/>
    <w:rsid w:val="00CF2A46"/>
    <w:rsid w:val="00CF2BCA"/>
    <w:rsid w:val="00CF2C0A"/>
    <w:rsid w:val="00CF2E84"/>
    <w:rsid w:val="00CF30AB"/>
    <w:rsid w:val="00CF3271"/>
    <w:rsid w:val="00CF37B1"/>
    <w:rsid w:val="00CF37FB"/>
    <w:rsid w:val="00CF3B68"/>
    <w:rsid w:val="00CF3F1E"/>
    <w:rsid w:val="00CF42E3"/>
    <w:rsid w:val="00CF4318"/>
    <w:rsid w:val="00CF4549"/>
    <w:rsid w:val="00CF4643"/>
    <w:rsid w:val="00CF46F0"/>
    <w:rsid w:val="00CF4822"/>
    <w:rsid w:val="00CF4BDC"/>
    <w:rsid w:val="00CF4C7D"/>
    <w:rsid w:val="00CF4DB8"/>
    <w:rsid w:val="00CF4F38"/>
    <w:rsid w:val="00CF50BF"/>
    <w:rsid w:val="00CF5142"/>
    <w:rsid w:val="00CF51F6"/>
    <w:rsid w:val="00CF52B6"/>
    <w:rsid w:val="00CF5322"/>
    <w:rsid w:val="00CF5369"/>
    <w:rsid w:val="00CF5408"/>
    <w:rsid w:val="00CF5C65"/>
    <w:rsid w:val="00CF5E80"/>
    <w:rsid w:val="00CF607B"/>
    <w:rsid w:val="00CF621C"/>
    <w:rsid w:val="00CF62FD"/>
    <w:rsid w:val="00CF6532"/>
    <w:rsid w:val="00CF68DD"/>
    <w:rsid w:val="00CF6BFB"/>
    <w:rsid w:val="00CF6DCD"/>
    <w:rsid w:val="00CF6E18"/>
    <w:rsid w:val="00CF741B"/>
    <w:rsid w:val="00CF7778"/>
    <w:rsid w:val="00CF78E1"/>
    <w:rsid w:val="00CF7C04"/>
    <w:rsid w:val="00CF7C67"/>
    <w:rsid w:val="00CF7E81"/>
    <w:rsid w:val="00D0009F"/>
    <w:rsid w:val="00D0043E"/>
    <w:rsid w:val="00D00E23"/>
    <w:rsid w:val="00D0148D"/>
    <w:rsid w:val="00D017BD"/>
    <w:rsid w:val="00D018F2"/>
    <w:rsid w:val="00D0197A"/>
    <w:rsid w:val="00D01DC6"/>
    <w:rsid w:val="00D021E3"/>
    <w:rsid w:val="00D02278"/>
    <w:rsid w:val="00D02346"/>
    <w:rsid w:val="00D02644"/>
    <w:rsid w:val="00D0294C"/>
    <w:rsid w:val="00D02AC9"/>
    <w:rsid w:val="00D02B90"/>
    <w:rsid w:val="00D02ECB"/>
    <w:rsid w:val="00D03182"/>
    <w:rsid w:val="00D031A9"/>
    <w:rsid w:val="00D0336A"/>
    <w:rsid w:val="00D03D6E"/>
    <w:rsid w:val="00D04261"/>
    <w:rsid w:val="00D0458E"/>
    <w:rsid w:val="00D045B5"/>
    <w:rsid w:val="00D048FC"/>
    <w:rsid w:val="00D05505"/>
    <w:rsid w:val="00D055EF"/>
    <w:rsid w:val="00D058B1"/>
    <w:rsid w:val="00D05A83"/>
    <w:rsid w:val="00D05C9B"/>
    <w:rsid w:val="00D05E35"/>
    <w:rsid w:val="00D05E9B"/>
    <w:rsid w:val="00D061FC"/>
    <w:rsid w:val="00D06415"/>
    <w:rsid w:val="00D065B6"/>
    <w:rsid w:val="00D0663F"/>
    <w:rsid w:val="00D07028"/>
    <w:rsid w:val="00D07130"/>
    <w:rsid w:val="00D0786C"/>
    <w:rsid w:val="00D07A0C"/>
    <w:rsid w:val="00D10045"/>
    <w:rsid w:val="00D10113"/>
    <w:rsid w:val="00D101E6"/>
    <w:rsid w:val="00D10264"/>
    <w:rsid w:val="00D102D0"/>
    <w:rsid w:val="00D10349"/>
    <w:rsid w:val="00D104D1"/>
    <w:rsid w:val="00D10718"/>
    <w:rsid w:val="00D1126A"/>
    <w:rsid w:val="00D11EA4"/>
    <w:rsid w:val="00D123C0"/>
    <w:rsid w:val="00D12490"/>
    <w:rsid w:val="00D12755"/>
    <w:rsid w:val="00D129A2"/>
    <w:rsid w:val="00D12AEF"/>
    <w:rsid w:val="00D12CB6"/>
    <w:rsid w:val="00D1319F"/>
    <w:rsid w:val="00D13267"/>
    <w:rsid w:val="00D132EC"/>
    <w:rsid w:val="00D134BB"/>
    <w:rsid w:val="00D13526"/>
    <w:rsid w:val="00D13AC3"/>
    <w:rsid w:val="00D1449F"/>
    <w:rsid w:val="00D1474D"/>
    <w:rsid w:val="00D148E2"/>
    <w:rsid w:val="00D14A88"/>
    <w:rsid w:val="00D14FF6"/>
    <w:rsid w:val="00D1526A"/>
    <w:rsid w:val="00D15811"/>
    <w:rsid w:val="00D159BD"/>
    <w:rsid w:val="00D15B3A"/>
    <w:rsid w:val="00D15BE7"/>
    <w:rsid w:val="00D15CCE"/>
    <w:rsid w:val="00D15E97"/>
    <w:rsid w:val="00D16009"/>
    <w:rsid w:val="00D16199"/>
    <w:rsid w:val="00D165D2"/>
    <w:rsid w:val="00D1674D"/>
    <w:rsid w:val="00D168F7"/>
    <w:rsid w:val="00D16AF0"/>
    <w:rsid w:val="00D16C60"/>
    <w:rsid w:val="00D16F28"/>
    <w:rsid w:val="00D16F54"/>
    <w:rsid w:val="00D16F92"/>
    <w:rsid w:val="00D1734A"/>
    <w:rsid w:val="00D1735B"/>
    <w:rsid w:val="00D1741F"/>
    <w:rsid w:val="00D174D0"/>
    <w:rsid w:val="00D174D1"/>
    <w:rsid w:val="00D17895"/>
    <w:rsid w:val="00D17AD0"/>
    <w:rsid w:val="00D17B2E"/>
    <w:rsid w:val="00D17B53"/>
    <w:rsid w:val="00D17BC1"/>
    <w:rsid w:val="00D2021B"/>
    <w:rsid w:val="00D20270"/>
    <w:rsid w:val="00D20352"/>
    <w:rsid w:val="00D203AE"/>
    <w:rsid w:val="00D20461"/>
    <w:rsid w:val="00D20550"/>
    <w:rsid w:val="00D206DB"/>
    <w:rsid w:val="00D208D3"/>
    <w:rsid w:val="00D208DD"/>
    <w:rsid w:val="00D20A75"/>
    <w:rsid w:val="00D20BA6"/>
    <w:rsid w:val="00D20F84"/>
    <w:rsid w:val="00D21188"/>
    <w:rsid w:val="00D21231"/>
    <w:rsid w:val="00D2128E"/>
    <w:rsid w:val="00D212D0"/>
    <w:rsid w:val="00D21453"/>
    <w:rsid w:val="00D2172D"/>
    <w:rsid w:val="00D217B8"/>
    <w:rsid w:val="00D219A7"/>
    <w:rsid w:val="00D221F6"/>
    <w:rsid w:val="00D22234"/>
    <w:rsid w:val="00D22266"/>
    <w:rsid w:val="00D22310"/>
    <w:rsid w:val="00D2240B"/>
    <w:rsid w:val="00D2258F"/>
    <w:rsid w:val="00D226E4"/>
    <w:rsid w:val="00D234B6"/>
    <w:rsid w:val="00D235A3"/>
    <w:rsid w:val="00D23841"/>
    <w:rsid w:val="00D23861"/>
    <w:rsid w:val="00D23AEB"/>
    <w:rsid w:val="00D23C1A"/>
    <w:rsid w:val="00D23CB6"/>
    <w:rsid w:val="00D23D5F"/>
    <w:rsid w:val="00D242B0"/>
    <w:rsid w:val="00D24CBF"/>
    <w:rsid w:val="00D24D40"/>
    <w:rsid w:val="00D24D69"/>
    <w:rsid w:val="00D24E6B"/>
    <w:rsid w:val="00D24F9E"/>
    <w:rsid w:val="00D2520E"/>
    <w:rsid w:val="00D254A4"/>
    <w:rsid w:val="00D25842"/>
    <w:rsid w:val="00D26068"/>
    <w:rsid w:val="00D26126"/>
    <w:rsid w:val="00D26252"/>
    <w:rsid w:val="00D26288"/>
    <w:rsid w:val="00D264F3"/>
    <w:rsid w:val="00D26B8A"/>
    <w:rsid w:val="00D26BD2"/>
    <w:rsid w:val="00D26D83"/>
    <w:rsid w:val="00D277F5"/>
    <w:rsid w:val="00D279C4"/>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242"/>
    <w:rsid w:val="00D32753"/>
    <w:rsid w:val="00D32B14"/>
    <w:rsid w:val="00D32B64"/>
    <w:rsid w:val="00D32DDF"/>
    <w:rsid w:val="00D3303A"/>
    <w:rsid w:val="00D330BD"/>
    <w:rsid w:val="00D335E8"/>
    <w:rsid w:val="00D336E2"/>
    <w:rsid w:val="00D336F8"/>
    <w:rsid w:val="00D33859"/>
    <w:rsid w:val="00D339D6"/>
    <w:rsid w:val="00D33B86"/>
    <w:rsid w:val="00D33CE4"/>
    <w:rsid w:val="00D33D8F"/>
    <w:rsid w:val="00D34037"/>
    <w:rsid w:val="00D344B5"/>
    <w:rsid w:val="00D34604"/>
    <w:rsid w:val="00D34B07"/>
    <w:rsid w:val="00D34C0A"/>
    <w:rsid w:val="00D34E3A"/>
    <w:rsid w:val="00D34E73"/>
    <w:rsid w:val="00D34F62"/>
    <w:rsid w:val="00D359CB"/>
    <w:rsid w:val="00D35B01"/>
    <w:rsid w:val="00D36430"/>
    <w:rsid w:val="00D36681"/>
    <w:rsid w:val="00D366BE"/>
    <w:rsid w:val="00D367AB"/>
    <w:rsid w:val="00D36A39"/>
    <w:rsid w:val="00D36D68"/>
    <w:rsid w:val="00D36D9D"/>
    <w:rsid w:val="00D36F1C"/>
    <w:rsid w:val="00D36FE1"/>
    <w:rsid w:val="00D36FE7"/>
    <w:rsid w:val="00D36FFF"/>
    <w:rsid w:val="00D37359"/>
    <w:rsid w:val="00D373DD"/>
    <w:rsid w:val="00D376A8"/>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2C1"/>
    <w:rsid w:val="00D43897"/>
    <w:rsid w:val="00D43E3A"/>
    <w:rsid w:val="00D43EA3"/>
    <w:rsid w:val="00D44027"/>
    <w:rsid w:val="00D442CD"/>
    <w:rsid w:val="00D4458C"/>
    <w:rsid w:val="00D447B3"/>
    <w:rsid w:val="00D450BA"/>
    <w:rsid w:val="00D450D5"/>
    <w:rsid w:val="00D451BB"/>
    <w:rsid w:val="00D457B5"/>
    <w:rsid w:val="00D45859"/>
    <w:rsid w:val="00D45A02"/>
    <w:rsid w:val="00D45A5C"/>
    <w:rsid w:val="00D45B8B"/>
    <w:rsid w:val="00D45D40"/>
    <w:rsid w:val="00D46380"/>
    <w:rsid w:val="00D46391"/>
    <w:rsid w:val="00D46664"/>
    <w:rsid w:val="00D467C3"/>
    <w:rsid w:val="00D46C32"/>
    <w:rsid w:val="00D46E9D"/>
    <w:rsid w:val="00D47BC8"/>
    <w:rsid w:val="00D47D5E"/>
    <w:rsid w:val="00D47F15"/>
    <w:rsid w:val="00D50060"/>
    <w:rsid w:val="00D502AB"/>
    <w:rsid w:val="00D502E3"/>
    <w:rsid w:val="00D50509"/>
    <w:rsid w:val="00D50530"/>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CFB"/>
    <w:rsid w:val="00D53DEF"/>
    <w:rsid w:val="00D54444"/>
    <w:rsid w:val="00D5447A"/>
    <w:rsid w:val="00D548DB"/>
    <w:rsid w:val="00D5492E"/>
    <w:rsid w:val="00D55414"/>
    <w:rsid w:val="00D555CE"/>
    <w:rsid w:val="00D55608"/>
    <w:rsid w:val="00D558A9"/>
    <w:rsid w:val="00D55D1A"/>
    <w:rsid w:val="00D55F59"/>
    <w:rsid w:val="00D56211"/>
    <w:rsid w:val="00D5636B"/>
    <w:rsid w:val="00D5646A"/>
    <w:rsid w:val="00D5696D"/>
    <w:rsid w:val="00D56B7D"/>
    <w:rsid w:val="00D56BE8"/>
    <w:rsid w:val="00D56DF7"/>
    <w:rsid w:val="00D56EE2"/>
    <w:rsid w:val="00D570B5"/>
    <w:rsid w:val="00D571EE"/>
    <w:rsid w:val="00D57407"/>
    <w:rsid w:val="00D5740E"/>
    <w:rsid w:val="00D57459"/>
    <w:rsid w:val="00D5754B"/>
    <w:rsid w:val="00D575EF"/>
    <w:rsid w:val="00D5770F"/>
    <w:rsid w:val="00D57946"/>
    <w:rsid w:val="00D57A62"/>
    <w:rsid w:val="00D57D08"/>
    <w:rsid w:val="00D57EDE"/>
    <w:rsid w:val="00D57FBA"/>
    <w:rsid w:val="00D60474"/>
    <w:rsid w:val="00D60786"/>
    <w:rsid w:val="00D60ADA"/>
    <w:rsid w:val="00D60CCC"/>
    <w:rsid w:val="00D6150B"/>
    <w:rsid w:val="00D617D9"/>
    <w:rsid w:val="00D61B2B"/>
    <w:rsid w:val="00D61B2D"/>
    <w:rsid w:val="00D61E48"/>
    <w:rsid w:val="00D624A4"/>
    <w:rsid w:val="00D626AF"/>
    <w:rsid w:val="00D6271C"/>
    <w:rsid w:val="00D627BB"/>
    <w:rsid w:val="00D627ED"/>
    <w:rsid w:val="00D62C9C"/>
    <w:rsid w:val="00D62CC0"/>
    <w:rsid w:val="00D62FEE"/>
    <w:rsid w:val="00D63187"/>
    <w:rsid w:val="00D632A3"/>
    <w:rsid w:val="00D63338"/>
    <w:rsid w:val="00D634DD"/>
    <w:rsid w:val="00D63E38"/>
    <w:rsid w:val="00D63F4D"/>
    <w:rsid w:val="00D6432C"/>
    <w:rsid w:val="00D64427"/>
    <w:rsid w:val="00D64628"/>
    <w:rsid w:val="00D64D48"/>
    <w:rsid w:val="00D64ED0"/>
    <w:rsid w:val="00D650AA"/>
    <w:rsid w:val="00D650DA"/>
    <w:rsid w:val="00D65173"/>
    <w:rsid w:val="00D65376"/>
    <w:rsid w:val="00D65513"/>
    <w:rsid w:val="00D6558F"/>
    <w:rsid w:val="00D65617"/>
    <w:rsid w:val="00D658D7"/>
    <w:rsid w:val="00D6604C"/>
    <w:rsid w:val="00D660DC"/>
    <w:rsid w:val="00D66194"/>
    <w:rsid w:val="00D661F3"/>
    <w:rsid w:val="00D666C1"/>
    <w:rsid w:val="00D66EF1"/>
    <w:rsid w:val="00D67011"/>
    <w:rsid w:val="00D67825"/>
    <w:rsid w:val="00D679F5"/>
    <w:rsid w:val="00D70352"/>
    <w:rsid w:val="00D7066E"/>
    <w:rsid w:val="00D70AD0"/>
    <w:rsid w:val="00D7127D"/>
    <w:rsid w:val="00D7134A"/>
    <w:rsid w:val="00D71565"/>
    <w:rsid w:val="00D718A2"/>
    <w:rsid w:val="00D71914"/>
    <w:rsid w:val="00D71957"/>
    <w:rsid w:val="00D71B71"/>
    <w:rsid w:val="00D71CD0"/>
    <w:rsid w:val="00D71D78"/>
    <w:rsid w:val="00D7226E"/>
    <w:rsid w:val="00D7249F"/>
    <w:rsid w:val="00D7253D"/>
    <w:rsid w:val="00D72A0C"/>
    <w:rsid w:val="00D72A79"/>
    <w:rsid w:val="00D72F16"/>
    <w:rsid w:val="00D730E7"/>
    <w:rsid w:val="00D73120"/>
    <w:rsid w:val="00D736BC"/>
    <w:rsid w:val="00D73850"/>
    <w:rsid w:val="00D73B82"/>
    <w:rsid w:val="00D73C29"/>
    <w:rsid w:val="00D73D2B"/>
    <w:rsid w:val="00D73F4D"/>
    <w:rsid w:val="00D74160"/>
    <w:rsid w:val="00D74713"/>
    <w:rsid w:val="00D7483F"/>
    <w:rsid w:val="00D74865"/>
    <w:rsid w:val="00D74B86"/>
    <w:rsid w:val="00D74B92"/>
    <w:rsid w:val="00D74E10"/>
    <w:rsid w:val="00D74EEE"/>
    <w:rsid w:val="00D75081"/>
    <w:rsid w:val="00D750E3"/>
    <w:rsid w:val="00D7571F"/>
    <w:rsid w:val="00D7572E"/>
    <w:rsid w:val="00D757F9"/>
    <w:rsid w:val="00D75A0B"/>
    <w:rsid w:val="00D75A5F"/>
    <w:rsid w:val="00D75C78"/>
    <w:rsid w:val="00D75ED6"/>
    <w:rsid w:val="00D7614A"/>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982"/>
    <w:rsid w:val="00D81BBB"/>
    <w:rsid w:val="00D81E11"/>
    <w:rsid w:val="00D81E5F"/>
    <w:rsid w:val="00D81F9D"/>
    <w:rsid w:val="00D821E2"/>
    <w:rsid w:val="00D82254"/>
    <w:rsid w:val="00D82402"/>
    <w:rsid w:val="00D826B0"/>
    <w:rsid w:val="00D826D9"/>
    <w:rsid w:val="00D8275B"/>
    <w:rsid w:val="00D827D3"/>
    <w:rsid w:val="00D82F5C"/>
    <w:rsid w:val="00D82FF4"/>
    <w:rsid w:val="00D831C7"/>
    <w:rsid w:val="00D83C98"/>
    <w:rsid w:val="00D83F8F"/>
    <w:rsid w:val="00D84082"/>
    <w:rsid w:val="00D8417D"/>
    <w:rsid w:val="00D843A8"/>
    <w:rsid w:val="00D846CE"/>
    <w:rsid w:val="00D84A4F"/>
    <w:rsid w:val="00D84E54"/>
    <w:rsid w:val="00D84F74"/>
    <w:rsid w:val="00D858E3"/>
    <w:rsid w:val="00D85D4A"/>
    <w:rsid w:val="00D85F91"/>
    <w:rsid w:val="00D85FB3"/>
    <w:rsid w:val="00D861AA"/>
    <w:rsid w:val="00D86387"/>
    <w:rsid w:val="00D865A7"/>
    <w:rsid w:val="00D8676F"/>
    <w:rsid w:val="00D867A7"/>
    <w:rsid w:val="00D869C9"/>
    <w:rsid w:val="00D870F8"/>
    <w:rsid w:val="00D8713C"/>
    <w:rsid w:val="00D8743C"/>
    <w:rsid w:val="00D876BB"/>
    <w:rsid w:val="00D878BD"/>
    <w:rsid w:val="00D87AD6"/>
    <w:rsid w:val="00D87E0A"/>
    <w:rsid w:val="00D87FD9"/>
    <w:rsid w:val="00D900E7"/>
    <w:rsid w:val="00D9015A"/>
    <w:rsid w:val="00D901A3"/>
    <w:rsid w:val="00D90384"/>
    <w:rsid w:val="00D90602"/>
    <w:rsid w:val="00D907D9"/>
    <w:rsid w:val="00D90A16"/>
    <w:rsid w:val="00D90F5E"/>
    <w:rsid w:val="00D9114C"/>
    <w:rsid w:val="00D9121A"/>
    <w:rsid w:val="00D915FD"/>
    <w:rsid w:val="00D917CF"/>
    <w:rsid w:val="00D91859"/>
    <w:rsid w:val="00D91971"/>
    <w:rsid w:val="00D919A0"/>
    <w:rsid w:val="00D91B81"/>
    <w:rsid w:val="00D91D15"/>
    <w:rsid w:val="00D91E75"/>
    <w:rsid w:val="00D91E99"/>
    <w:rsid w:val="00D920B8"/>
    <w:rsid w:val="00D920F7"/>
    <w:rsid w:val="00D9214F"/>
    <w:rsid w:val="00D922AE"/>
    <w:rsid w:val="00D92824"/>
    <w:rsid w:val="00D92831"/>
    <w:rsid w:val="00D928D0"/>
    <w:rsid w:val="00D929F6"/>
    <w:rsid w:val="00D92BE5"/>
    <w:rsid w:val="00D92E5B"/>
    <w:rsid w:val="00D92FD6"/>
    <w:rsid w:val="00D935D3"/>
    <w:rsid w:val="00D93665"/>
    <w:rsid w:val="00D9419D"/>
    <w:rsid w:val="00D943E3"/>
    <w:rsid w:val="00D945EE"/>
    <w:rsid w:val="00D9487A"/>
    <w:rsid w:val="00D94927"/>
    <w:rsid w:val="00D94997"/>
    <w:rsid w:val="00D949E7"/>
    <w:rsid w:val="00D94CB1"/>
    <w:rsid w:val="00D94F5D"/>
    <w:rsid w:val="00D9543F"/>
    <w:rsid w:val="00D9560E"/>
    <w:rsid w:val="00D9589C"/>
    <w:rsid w:val="00D95915"/>
    <w:rsid w:val="00D95AEB"/>
    <w:rsid w:val="00D95C4F"/>
    <w:rsid w:val="00D95E23"/>
    <w:rsid w:val="00D95E24"/>
    <w:rsid w:val="00D9673D"/>
    <w:rsid w:val="00D96768"/>
    <w:rsid w:val="00D96C73"/>
    <w:rsid w:val="00D96D6C"/>
    <w:rsid w:val="00D97023"/>
    <w:rsid w:val="00D97109"/>
    <w:rsid w:val="00D9723B"/>
    <w:rsid w:val="00D97655"/>
    <w:rsid w:val="00D979ED"/>
    <w:rsid w:val="00D97CE2"/>
    <w:rsid w:val="00D97FD0"/>
    <w:rsid w:val="00DA0095"/>
    <w:rsid w:val="00DA01A0"/>
    <w:rsid w:val="00DA0316"/>
    <w:rsid w:val="00DA0556"/>
    <w:rsid w:val="00DA0955"/>
    <w:rsid w:val="00DA0A36"/>
    <w:rsid w:val="00DA0A72"/>
    <w:rsid w:val="00DA0AA4"/>
    <w:rsid w:val="00DA0C08"/>
    <w:rsid w:val="00DA0D56"/>
    <w:rsid w:val="00DA11D9"/>
    <w:rsid w:val="00DA1245"/>
    <w:rsid w:val="00DA13C8"/>
    <w:rsid w:val="00DA149D"/>
    <w:rsid w:val="00DA14B0"/>
    <w:rsid w:val="00DA14BD"/>
    <w:rsid w:val="00DA14FC"/>
    <w:rsid w:val="00DA1C8B"/>
    <w:rsid w:val="00DA1EFF"/>
    <w:rsid w:val="00DA20FB"/>
    <w:rsid w:val="00DA240B"/>
    <w:rsid w:val="00DA2549"/>
    <w:rsid w:val="00DA2690"/>
    <w:rsid w:val="00DA26A9"/>
    <w:rsid w:val="00DA29F0"/>
    <w:rsid w:val="00DA2BCF"/>
    <w:rsid w:val="00DA30CC"/>
    <w:rsid w:val="00DA31F2"/>
    <w:rsid w:val="00DA33E1"/>
    <w:rsid w:val="00DA3758"/>
    <w:rsid w:val="00DA38F4"/>
    <w:rsid w:val="00DA39F5"/>
    <w:rsid w:val="00DA425E"/>
    <w:rsid w:val="00DA4633"/>
    <w:rsid w:val="00DA4BB6"/>
    <w:rsid w:val="00DA5861"/>
    <w:rsid w:val="00DA5C33"/>
    <w:rsid w:val="00DA61F7"/>
    <w:rsid w:val="00DA6365"/>
    <w:rsid w:val="00DA640D"/>
    <w:rsid w:val="00DA6428"/>
    <w:rsid w:val="00DA6D76"/>
    <w:rsid w:val="00DA6FA1"/>
    <w:rsid w:val="00DA73B9"/>
    <w:rsid w:val="00DA7537"/>
    <w:rsid w:val="00DA77A2"/>
    <w:rsid w:val="00DA7921"/>
    <w:rsid w:val="00DA799E"/>
    <w:rsid w:val="00DA7ABA"/>
    <w:rsid w:val="00DA7B2E"/>
    <w:rsid w:val="00DA7DB2"/>
    <w:rsid w:val="00DB007C"/>
    <w:rsid w:val="00DB02D2"/>
    <w:rsid w:val="00DB033F"/>
    <w:rsid w:val="00DB06CF"/>
    <w:rsid w:val="00DB0C44"/>
    <w:rsid w:val="00DB10A4"/>
    <w:rsid w:val="00DB11D4"/>
    <w:rsid w:val="00DB1490"/>
    <w:rsid w:val="00DB1709"/>
    <w:rsid w:val="00DB18E8"/>
    <w:rsid w:val="00DB18ED"/>
    <w:rsid w:val="00DB195C"/>
    <w:rsid w:val="00DB1A98"/>
    <w:rsid w:val="00DB20A2"/>
    <w:rsid w:val="00DB215E"/>
    <w:rsid w:val="00DB2178"/>
    <w:rsid w:val="00DB25CC"/>
    <w:rsid w:val="00DB2647"/>
    <w:rsid w:val="00DB286C"/>
    <w:rsid w:val="00DB28D9"/>
    <w:rsid w:val="00DB2CBE"/>
    <w:rsid w:val="00DB2D51"/>
    <w:rsid w:val="00DB3137"/>
    <w:rsid w:val="00DB32A7"/>
    <w:rsid w:val="00DB33F7"/>
    <w:rsid w:val="00DB3598"/>
    <w:rsid w:val="00DB3795"/>
    <w:rsid w:val="00DB3B54"/>
    <w:rsid w:val="00DB3DF3"/>
    <w:rsid w:val="00DB418B"/>
    <w:rsid w:val="00DB4198"/>
    <w:rsid w:val="00DB425E"/>
    <w:rsid w:val="00DB435A"/>
    <w:rsid w:val="00DB4433"/>
    <w:rsid w:val="00DB4682"/>
    <w:rsid w:val="00DB4761"/>
    <w:rsid w:val="00DB47B8"/>
    <w:rsid w:val="00DB4843"/>
    <w:rsid w:val="00DB4AB2"/>
    <w:rsid w:val="00DB4AFA"/>
    <w:rsid w:val="00DB5323"/>
    <w:rsid w:val="00DB5648"/>
    <w:rsid w:val="00DB58F8"/>
    <w:rsid w:val="00DB59D2"/>
    <w:rsid w:val="00DB60AD"/>
    <w:rsid w:val="00DB652E"/>
    <w:rsid w:val="00DB69BD"/>
    <w:rsid w:val="00DB6D00"/>
    <w:rsid w:val="00DB6F11"/>
    <w:rsid w:val="00DB7092"/>
    <w:rsid w:val="00DB7160"/>
    <w:rsid w:val="00DB719D"/>
    <w:rsid w:val="00DB72A0"/>
    <w:rsid w:val="00DB7458"/>
    <w:rsid w:val="00DB7474"/>
    <w:rsid w:val="00DB7933"/>
    <w:rsid w:val="00DB7D52"/>
    <w:rsid w:val="00DC009B"/>
    <w:rsid w:val="00DC00A9"/>
    <w:rsid w:val="00DC00B4"/>
    <w:rsid w:val="00DC02F9"/>
    <w:rsid w:val="00DC0457"/>
    <w:rsid w:val="00DC0963"/>
    <w:rsid w:val="00DC09D8"/>
    <w:rsid w:val="00DC0A76"/>
    <w:rsid w:val="00DC0D03"/>
    <w:rsid w:val="00DC0EDC"/>
    <w:rsid w:val="00DC1296"/>
    <w:rsid w:val="00DC12DA"/>
    <w:rsid w:val="00DC12F0"/>
    <w:rsid w:val="00DC153D"/>
    <w:rsid w:val="00DC1AAB"/>
    <w:rsid w:val="00DC1BD3"/>
    <w:rsid w:val="00DC1CEA"/>
    <w:rsid w:val="00DC1DA5"/>
    <w:rsid w:val="00DC1E8B"/>
    <w:rsid w:val="00DC1FA4"/>
    <w:rsid w:val="00DC1FA6"/>
    <w:rsid w:val="00DC2004"/>
    <w:rsid w:val="00DC299D"/>
    <w:rsid w:val="00DC2A1B"/>
    <w:rsid w:val="00DC2A30"/>
    <w:rsid w:val="00DC2A61"/>
    <w:rsid w:val="00DC2DE7"/>
    <w:rsid w:val="00DC2FC3"/>
    <w:rsid w:val="00DC2FC7"/>
    <w:rsid w:val="00DC3217"/>
    <w:rsid w:val="00DC3238"/>
    <w:rsid w:val="00DC3760"/>
    <w:rsid w:val="00DC38AB"/>
    <w:rsid w:val="00DC3B34"/>
    <w:rsid w:val="00DC3D99"/>
    <w:rsid w:val="00DC3EB2"/>
    <w:rsid w:val="00DC3F06"/>
    <w:rsid w:val="00DC4144"/>
    <w:rsid w:val="00DC4357"/>
    <w:rsid w:val="00DC45AA"/>
    <w:rsid w:val="00DC47A9"/>
    <w:rsid w:val="00DC4B24"/>
    <w:rsid w:val="00DC4DE8"/>
    <w:rsid w:val="00DC55AF"/>
    <w:rsid w:val="00DC5879"/>
    <w:rsid w:val="00DC5EE4"/>
    <w:rsid w:val="00DC60DF"/>
    <w:rsid w:val="00DC612F"/>
    <w:rsid w:val="00DC6159"/>
    <w:rsid w:val="00DC681F"/>
    <w:rsid w:val="00DC682F"/>
    <w:rsid w:val="00DC6B40"/>
    <w:rsid w:val="00DC6BBB"/>
    <w:rsid w:val="00DC6EC7"/>
    <w:rsid w:val="00DC71C9"/>
    <w:rsid w:val="00DC769D"/>
    <w:rsid w:val="00DC782D"/>
    <w:rsid w:val="00DC785B"/>
    <w:rsid w:val="00DC7865"/>
    <w:rsid w:val="00DC7C94"/>
    <w:rsid w:val="00DC7F15"/>
    <w:rsid w:val="00DD0077"/>
    <w:rsid w:val="00DD069F"/>
    <w:rsid w:val="00DD0717"/>
    <w:rsid w:val="00DD0A29"/>
    <w:rsid w:val="00DD0AAB"/>
    <w:rsid w:val="00DD0D34"/>
    <w:rsid w:val="00DD11AE"/>
    <w:rsid w:val="00DD11FC"/>
    <w:rsid w:val="00DD1358"/>
    <w:rsid w:val="00DD14ED"/>
    <w:rsid w:val="00DD14FD"/>
    <w:rsid w:val="00DD177A"/>
    <w:rsid w:val="00DD17E3"/>
    <w:rsid w:val="00DD1882"/>
    <w:rsid w:val="00DD19DC"/>
    <w:rsid w:val="00DD1DED"/>
    <w:rsid w:val="00DD1EA5"/>
    <w:rsid w:val="00DD20D9"/>
    <w:rsid w:val="00DD2107"/>
    <w:rsid w:val="00DD265B"/>
    <w:rsid w:val="00DD2826"/>
    <w:rsid w:val="00DD2877"/>
    <w:rsid w:val="00DD3096"/>
    <w:rsid w:val="00DD3143"/>
    <w:rsid w:val="00DD3B0A"/>
    <w:rsid w:val="00DD3D6A"/>
    <w:rsid w:val="00DD3DC0"/>
    <w:rsid w:val="00DD3E0E"/>
    <w:rsid w:val="00DD422E"/>
    <w:rsid w:val="00DD44E0"/>
    <w:rsid w:val="00DD44F9"/>
    <w:rsid w:val="00DD4586"/>
    <w:rsid w:val="00DD4649"/>
    <w:rsid w:val="00DD4705"/>
    <w:rsid w:val="00DD4B27"/>
    <w:rsid w:val="00DD4ED0"/>
    <w:rsid w:val="00DD524A"/>
    <w:rsid w:val="00DD5255"/>
    <w:rsid w:val="00DD5265"/>
    <w:rsid w:val="00DD540B"/>
    <w:rsid w:val="00DD54CF"/>
    <w:rsid w:val="00DD58E9"/>
    <w:rsid w:val="00DD5ACC"/>
    <w:rsid w:val="00DD5B81"/>
    <w:rsid w:val="00DD5BD3"/>
    <w:rsid w:val="00DD6101"/>
    <w:rsid w:val="00DD6796"/>
    <w:rsid w:val="00DD67E8"/>
    <w:rsid w:val="00DD6FB3"/>
    <w:rsid w:val="00DD6FEA"/>
    <w:rsid w:val="00DD7276"/>
    <w:rsid w:val="00DD73DB"/>
    <w:rsid w:val="00DD788D"/>
    <w:rsid w:val="00DD7A3C"/>
    <w:rsid w:val="00DD7BA9"/>
    <w:rsid w:val="00DD7DD0"/>
    <w:rsid w:val="00DD7F12"/>
    <w:rsid w:val="00DD7F23"/>
    <w:rsid w:val="00DD7F6B"/>
    <w:rsid w:val="00DE00B2"/>
    <w:rsid w:val="00DE0381"/>
    <w:rsid w:val="00DE0952"/>
    <w:rsid w:val="00DE0CB3"/>
    <w:rsid w:val="00DE0ED9"/>
    <w:rsid w:val="00DE0F24"/>
    <w:rsid w:val="00DE1748"/>
    <w:rsid w:val="00DE18E9"/>
    <w:rsid w:val="00DE1AFD"/>
    <w:rsid w:val="00DE1C86"/>
    <w:rsid w:val="00DE1CF7"/>
    <w:rsid w:val="00DE1E98"/>
    <w:rsid w:val="00DE20D0"/>
    <w:rsid w:val="00DE21E9"/>
    <w:rsid w:val="00DE2499"/>
    <w:rsid w:val="00DE2693"/>
    <w:rsid w:val="00DE26C7"/>
    <w:rsid w:val="00DE28BD"/>
    <w:rsid w:val="00DE2B4E"/>
    <w:rsid w:val="00DE2CD2"/>
    <w:rsid w:val="00DE2E3B"/>
    <w:rsid w:val="00DE31BC"/>
    <w:rsid w:val="00DE3698"/>
    <w:rsid w:val="00DE3715"/>
    <w:rsid w:val="00DE3731"/>
    <w:rsid w:val="00DE3913"/>
    <w:rsid w:val="00DE3A0E"/>
    <w:rsid w:val="00DE3EA5"/>
    <w:rsid w:val="00DE3F10"/>
    <w:rsid w:val="00DE3F22"/>
    <w:rsid w:val="00DE4074"/>
    <w:rsid w:val="00DE43F4"/>
    <w:rsid w:val="00DE45EA"/>
    <w:rsid w:val="00DE463B"/>
    <w:rsid w:val="00DE48DC"/>
    <w:rsid w:val="00DE4BA2"/>
    <w:rsid w:val="00DE4C79"/>
    <w:rsid w:val="00DE4D70"/>
    <w:rsid w:val="00DE4FFE"/>
    <w:rsid w:val="00DE509F"/>
    <w:rsid w:val="00DE571E"/>
    <w:rsid w:val="00DE5750"/>
    <w:rsid w:val="00DE5902"/>
    <w:rsid w:val="00DE5938"/>
    <w:rsid w:val="00DE5972"/>
    <w:rsid w:val="00DE668C"/>
    <w:rsid w:val="00DE6857"/>
    <w:rsid w:val="00DE6B14"/>
    <w:rsid w:val="00DE6C77"/>
    <w:rsid w:val="00DE6C78"/>
    <w:rsid w:val="00DE6CD0"/>
    <w:rsid w:val="00DE6DC3"/>
    <w:rsid w:val="00DE7089"/>
    <w:rsid w:val="00DE76C5"/>
    <w:rsid w:val="00DE77BA"/>
    <w:rsid w:val="00DE77F7"/>
    <w:rsid w:val="00DE783C"/>
    <w:rsid w:val="00DE7C62"/>
    <w:rsid w:val="00DE7D5A"/>
    <w:rsid w:val="00DE7FDB"/>
    <w:rsid w:val="00DF0518"/>
    <w:rsid w:val="00DF053E"/>
    <w:rsid w:val="00DF0641"/>
    <w:rsid w:val="00DF0800"/>
    <w:rsid w:val="00DF0D80"/>
    <w:rsid w:val="00DF0E78"/>
    <w:rsid w:val="00DF1014"/>
    <w:rsid w:val="00DF10EE"/>
    <w:rsid w:val="00DF1677"/>
    <w:rsid w:val="00DF16B3"/>
    <w:rsid w:val="00DF17E8"/>
    <w:rsid w:val="00DF1C5F"/>
    <w:rsid w:val="00DF1CE4"/>
    <w:rsid w:val="00DF1DF8"/>
    <w:rsid w:val="00DF2015"/>
    <w:rsid w:val="00DF20CC"/>
    <w:rsid w:val="00DF241E"/>
    <w:rsid w:val="00DF25B5"/>
    <w:rsid w:val="00DF26B6"/>
    <w:rsid w:val="00DF271C"/>
    <w:rsid w:val="00DF2DB2"/>
    <w:rsid w:val="00DF2E69"/>
    <w:rsid w:val="00DF2F15"/>
    <w:rsid w:val="00DF33BA"/>
    <w:rsid w:val="00DF37EE"/>
    <w:rsid w:val="00DF37FE"/>
    <w:rsid w:val="00DF3A10"/>
    <w:rsid w:val="00DF3B81"/>
    <w:rsid w:val="00DF3EC5"/>
    <w:rsid w:val="00DF3F14"/>
    <w:rsid w:val="00DF3F9C"/>
    <w:rsid w:val="00DF4107"/>
    <w:rsid w:val="00DF44A8"/>
    <w:rsid w:val="00DF4548"/>
    <w:rsid w:val="00DF45C8"/>
    <w:rsid w:val="00DF484C"/>
    <w:rsid w:val="00DF4A6E"/>
    <w:rsid w:val="00DF4B86"/>
    <w:rsid w:val="00DF4CE8"/>
    <w:rsid w:val="00DF4D7D"/>
    <w:rsid w:val="00DF5621"/>
    <w:rsid w:val="00DF57E4"/>
    <w:rsid w:val="00DF59A1"/>
    <w:rsid w:val="00DF5C95"/>
    <w:rsid w:val="00DF5D3D"/>
    <w:rsid w:val="00DF624C"/>
    <w:rsid w:val="00DF64A4"/>
    <w:rsid w:val="00DF64D3"/>
    <w:rsid w:val="00DF70F6"/>
    <w:rsid w:val="00DF71D2"/>
    <w:rsid w:val="00DF726A"/>
    <w:rsid w:val="00DF7360"/>
    <w:rsid w:val="00DF737A"/>
    <w:rsid w:val="00DF768D"/>
    <w:rsid w:val="00DF7737"/>
    <w:rsid w:val="00DF783C"/>
    <w:rsid w:val="00DF791E"/>
    <w:rsid w:val="00DF7D6F"/>
    <w:rsid w:val="00DF7F38"/>
    <w:rsid w:val="00DF7F5B"/>
    <w:rsid w:val="00E00016"/>
    <w:rsid w:val="00E0009A"/>
    <w:rsid w:val="00E000E1"/>
    <w:rsid w:val="00E00124"/>
    <w:rsid w:val="00E00B92"/>
    <w:rsid w:val="00E00DB2"/>
    <w:rsid w:val="00E00FFA"/>
    <w:rsid w:val="00E0122E"/>
    <w:rsid w:val="00E01496"/>
    <w:rsid w:val="00E01548"/>
    <w:rsid w:val="00E016F7"/>
    <w:rsid w:val="00E017D8"/>
    <w:rsid w:val="00E01839"/>
    <w:rsid w:val="00E01899"/>
    <w:rsid w:val="00E01B20"/>
    <w:rsid w:val="00E01BBB"/>
    <w:rsid w:val="00E0204D"/>
    <w:rsid w:val="00E02245"/>
    <w:rsid w:val="00E02305"/>
    <w:rsid w:val="00E0272E"/>
    <w:rsid w:val="00E028C0"/>
    <w:rsid w:val="00E02D33"/>
    <w:rsid w:val="00E0315C"/>
    <w:rsid w:val="00E03176"/>
    <w:rsid w:val="00E037C7"/>
    <w:rsid w:val="00E0388E"/>
    <w:rsid w:val="00E03D11"/>
    <w:rsid w:val="00E0406B"/>
    <w:rsid w:val="00E04153"/>
    <w:rsid w:val="00E04418"/>
    <w:rsid w:val="00E0445C"/>
    <w:rsid w:val="00E04527"/>
    <w:rsid w:val="00E04AB9"/>
    <w:rsid w:val="00E04B67"/>
    <w:rsid w:val="00E04C5A"/>
    <w:rsid w:val="00E04D27"/>
    <w:rsid w:val="00E051CC"/>
    <w:rsid w:val="00E054BC"/>
    <w:rsid w:val="00E05696"/>
    <w:rsid w:val="00E0571E"/>
    <w:rsid w:val="00E058C2"/>
    <w:rsid w:val="00E05DDE"/>
    <w:rsid w:val="00E05F58"/>
    <w:rsid w:val="00E05FE5"/>
    <w:rsid w:val="00E064DF"/>
    <w:rsid w:val="00E06628"/>
    <w:rsid w:val="00E06677"/>
    <w:rsid w:val="00E0668A"/>
    <w:rsid w:val="00E06778"/>
    <w:rsid w:val="00E06869"/>
    <w:rsid w:val="00E06C2A"/>
    <w:rsid w:val="00E06E82"/>
    <w:rsid w:val="00E07207"/>
    <w:rsid w:val="00E07214"/>
    <w:rsid w:val="00E0731D"/>
    <w:rsid w:val="00E07660"/>
    <w:rsid w:val="00E07744"/>
    <w:rsid w:val="00E07903"/>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579"/>
    <w:rsid w:val="00E12D0F"/>
    <w:rsid w:val="00E12DD4"/>
    <w:rsid w:val="00E131F2"/>
    <w:rsid w:val="00E13508"/>
    <w:rsid w:val="00E13689"/>
    <w:rsid w:val="00E1382B"/>
    <w:rsid w:val="00E13B93"/>
    <w:rsid w:val="00E13D49"/>
    <w:rsid w:val="00E13DC1"/>
    <w:rsid w:val="00E13EC8"/>
    <w:rsid w:val="00E1444C"/>
    <w:rsid w:val="00E14A81"/>
    <w:rsid w:val="00E14B4D"/>
    <w:rsid w:val="00E15079"/>
    <w:rsid w:val="00E1548E"/>
    <w:rsid w:val="00E154E8"/>
    <w:rsid w:val="00E15564"/>
    <w:rsid w:val="00E15737"/>
    <w:rsid w:val="00E1584A"/>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6D95"/>
    <w:rsid w:val="00E174DF"/>
    <w:rsid w:val="00E17526"/>
    <w:rsid w:val="00E17664"/>
    <w:rsid w:val="00E1786F"/>
    <w:rsid w:val="00E17939"/>
    <w:rsid w:val="00E17BB1"/>
    <w:rsid w:val="00E17D99"/>
    <w:rsid w:val="00E17F17"/>
    <w:rsid w:val="00E20113"/>
    <w:rsid w:val="00E20116"/>
    <w:rsid w:val="00E20290"/>
    <w:rsid w:val="00E2045A"/>
    <w:rsid w:val="00E20810"/>
    <w:rsid w:val="00E20B5D"/>
    <w:rsid w:val="00E20C3C"/>
    <w:rsid w:val="00E20DCB"/>
    <w:rsid w:val="00E20F84"/>
    <w:rsid w:val="00E20FC2"/>
    <w:rsid w:val="00E2125E"/>
    <w:rsid w:val="00E2142C"/>
    <w:rsid w:val="00E21575"/>
    <w:rsid w:val="00E21A52"/>
    <w:rsid w:val="00E21D79"/>
    <w:rsid w:val="00E21F88"/>
    <w:rsid w:val="00E2229A"/>
    <w:rsid w:val="00E223E9"/>
    <w:rsid w:val="00E22444"/>
    <w:rsid w:val="00E22760"/>
    <w:rsid w:val="00E22A68"/>
    <w:rsid w:val="00E22B77"/>
    <w:rsid w:val="00E22BDB"/>
    <w:rsid w:val="00E22D9A"/>
    <w:rsid w:val="00E23197"/>
    <w:rsid w:val="00E23221"/>
    <w:rsid w:val="00E23489"/>
    <w:rsid w:val="00E23731"/>
    <w:rsid w:val="00E23E67"/>
    <w:rsid w:val="00E244FF"/>
    <w:rsid w:val="00E24913"/>
    <w:rsid w:val="00E24A7D"/>
    <w:rsid w:val="00E24ACA"/>
    <w:rsid w:val="00E24D0E"/>
    <w:rsid w:val="00E24EA4"/>
    <w:rsid w:val="00E25183"/>
    <w:rsid w:val="00E25E14"/>
    <w:rsid w:val="00E25F1A"/>
    <w:rsid w:val="00E25F72"/>
    <w:rsid w:val="00E2626A"/>
    <w:rsid w:val="00E265F2"/>
    <w:rsid w:val="00E266F6"/>
    <w:rsid w:val="00E26B27"/>
    <w:rsid w:val="00E26B31"/>
    <w:rsid w:val="00E26B43"/>
    <w:rsid w:val="00E273D1"/>
    <w:rsid w:val="00E27477"/>
    <w:rsid w:val="00E274B8"/>
    <w:rsid w:val="00E275C8"/>
    <w:rsid w:val="00E2783C"/>
    <w:rsid w:val="00E278D0"/>
    <w:rsid w:val="00E27A48"/>
    <w:rsid w:val="00E27B0B"/>
    <w:rsid w:val="00E27B0D"/>
    <w:rsid w:val="00E301C2"/>
    <w:rsid w:val="00E306B1"/>
    <w:rsid w:val="00E30903"/>
    <w:rsid w:val="00E30A29"/>
    <w:rsid w:val="00E30CAB"/>
    <w:rsid w:val="00E31084"/>
    <w:rsid w:val="00E316C8"/>
    <w:rsid w:val="00E31FC9"/>
    <w:rsid w:val="00E323C9"/>
    <w:rsid w:val="00E325AC"/>
    <w:rsid w:val="00E32B67"/>
    <w:rsid w:val="00E33242"/>
    <w:rsid w:val="00E3328A"/>
    <w:rsid w:val="00E33546"/>
    <w:rsid w:val="00E336B5"/>
    <w:rsid w:val="00E3392B"/>
    <w:rsid w:val="00E33DC3"/>
    <w:rsid w:val="00E34173"/>
    <w:rsid w:val="00E348CA"/>
    <w:rsid w:val="00E34BFC"/>
    <w:rsid w:val="00E34D67"/>
    <w:rsid w:val="00E34D7D"/>
    <w:rsid w:val="00E34DD3"/>
    <w:rsid w:val="00E34E0D"/>
    <w:rsid w:val="00E34EA2"/>
    <w:rsid w:val="00E34EC4"/>
    <w:rsid w:val="00E34F07"/>
    <w:rsid w:val="00E3527D"/>
    <w:rsid w:val="00E35333"/>
    <w:rsid w:val="00E353E4"/>
    <w:rsid w:val="00E35BB7"/>
    <w:rsid w:val="00E35F80"/>
    <w:rsid w:val="00E35FDA"/>
    <w:rsid w:val="00E3615A"/>
    <w:rsid w:val="00E363CB"/>
    <w:rsid w:val="00E3699C"/>
    <w:rsid w:val="00E369B2"/>
    <w:rsid w:val="00E36CB2"/>
    <w:rsid w:val="00E36F0E"/>
    <w:rsid w:val="00E3738A"/>
    <w:rsid w:val="00E3751E"/>
    <w:rsid w:val="00E37593"/>
    <w:rsid w:val="00E37E4D"/>
    <w:rsid w:val="00E37F0B"/>
    <w:rsid w:val="00E4039B"/>
    <w:rsid w:val="00E40703"/>
    <w:rsid w:val="00E409B1"/>
    <w:rsid w:val="00E40CF0"/>
    <w:rsid w:val="00E40ECB"/>
    <w:rsid w:val="00E410EB"/>
    <w:rsid w:val="00E41295"/>
    <w:rsid w:val="00E412A8"/>
    <w:rsid w:val="00E413DE"/>
    <w:rsid w:val="00E419B5"/>
    <w:rsid w:val="00E41F55"/>
    <w:rsid w:val="00E42140"/>
    <w:rsid w:val="00E422F6"/>
    <w:rsid w:val="00E4278F"/>
    <w:rsid w:val="00E42E6B"/>
    <w:rsid w:val="00E43195"/>
    <w:rsid w:val="00E43228"/>
    <w:rsid w:val="00E43332"/>
    <w:rsid w:val="00E43567"/>
    <w:rsid w:val="00E435DF"/>
    <w:rsid w:val="00E439E5"/>
    <w:rsid w:val="00E43E08"/>
    <w:rsid w:val="00E44126"/>
    <w:rsid w:val="00E4483A"/>
    <w:rsid w:val="00E448CE"/>
    <w:rsid w:val="00E44A37"/>
    <w:rsid w:val="00E44B77"/>
    <w:rsid w:val="00E44E01"/>
    <w:rsid w:val="00E44F46"/>
    <w:rsid w:val="00E44F78"/>
    <w:rsid w:val="00E4502D"/>
    <w:rsid w:val="00E45052"/>
    <w:rsid w:val="00E4527A"/>
    <w:rsid w:val="00E45547"/>
    <w:rsid w:val="00E457C1"/>
    <w:rsid w:val="00E459E7"/>
    <w:rsid w:val="00E45B7A"/>
    <w:rsid w:val="00E45B88"/>
    <w:rsid w:val="00E45EF3"/>
    <w:rsid w:val="00E4606B"/>
    <w:rsid w:val="00E46835"/>
    <w:rsid w:val="00E46BDF"/>
    <w:rsid w:val="00E470EB"/>
    <w:rsid w:val="00E47196"/>
    <w:rsid w:val="00E471F2"/>
    <w:rsid w:val="00E475B4"/>
    <w:rsid w:val="00E476B7"/>
    <w:rsid w:val="00E478E8"/>
    <w:rsid w:val="00E47A3F"/>
    <w:rsid w:val="00E47B93"/>
    <w:rsid w:val="00E47CA4"/>
    <w:rsid w:val="00E47ECA"/>
    <w:rsid w:val="00E47FFE"/>
    <w:rsid w:val="00E50030"/>
    <w:rsid w:val="00E501EB"/>
    <w:rsid w:val="00E5025C"/>
    <w:rsid w:val="00E502E1"/>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4B3"/>
    <w:rsid w:val="00E52514"/>
    <w:rsid w:val="00E52565"/>
    <w:rsid w:val="00E528C4"/>
    <w:rsid w:val="00E52909"/>
    <w:rsid w:val="00E52944"/>
    <w:rsid w:val="00E52BFC"/>
    <w:rsid w:val="00E52F9A"/>
    <w:rsid w:val="00E52FFB"/>
    <w:rsid w:val="00E53390"/>
    <w:rsid w:val="00E534E6"/>
    <w:rsid w:val="00E536F7"/>
    <w:rsid w:val="00E5382F"/>
    <w:rsid w:val="00E53B40"/>
    <w:rsid w:val="00E53B5D"/>
    <w:rsid w:val="00E53C11"/>
    <w:rsid w:val="00E53FE1"/>
    <w:rsid w:val="00E5435F"/>
    <w:rsid w:val="00E54535"/>
    <w:rsid w:val="00E5466C"/>
    <w:rsid w:val="00E547D2"/>
    <w:rsid w:val="00E5496F"/>
    <w:rsid w:val="00E551AA"/>
    <w:rsid w:val="00E55274"/>
    <w:rsid w:val="00E552F3"/>
    <w:rsid w:val="00E554AD"/>
    <w:rsid w:val="00E554B6"/>
    <w:rsid w:val="00E557F9"/>
    <w:rsid w:val="00E558F1"/>
    <w:rsid w:val="00E55BDE"/>
    <w:rsid w:val="00E55CA6"/>
    <w:rsid w:val="00E5612A"/>
    <w:rsid w:val="00E564DC"/>
    <w:rsid w:val="00E56518"/>
    <w:rsid w:val="00E565C3"/>
    <w:rsid w:val="00E565C5"/>
    <w:rsid w:val="00E56718"/>
    <w:rsid w:val="00E56756"/>
    <w:rsid w:val="00E56A65"/>
    <w:rsid w:val="00E56B2A"/>
    <w:rsid w:val="00E56F21"/>
    <w:rsid w:val="00E5710D"/>
    <w:rsid w:val="00E579B2"/>
    <w:rsid w:val="00E57B37"/>
    <w:rsid w:val="00E57B3E"/>
    <w:rsid w:val="00E57BFC"/>
    <w:rsid w:val="00E57D32"/>
    <w:rsid w:val="00E57DBB"/>
    <w:rsid w:val="00E60AEC"/>
    <w:rsid w:val="00E60EB1"/>
    <w:rsid w:val="00E6136D"/>
    <w:rsid w:val="00E6139C"/>
    <w:rsid w:val="00E613EB"/>
    <w:rsid w:val="00E61C02"/>
    <w:rsid w:val="00E61CB0"/>
    <w:rsid w:val="00E61FBB"/>
    <w:rsid w:val="00E61FEF"/>
    <w:rsid w:val="00E620DA"/>
    <w:rsid w:val="00E623DD"/>
    <w:rsid w:val="00E62B4B"/>
    <w:rsid w:val="00E62C65"/>
    <w:rsid w:val="00E62CE1"/>
    <w:rsid w:val="00E63153"/>
    <w:rsid w:val="00E63308"/>
    <w:rsid w:val="00E636D9"/>
    <w:rsid w:val="00E63C62"/>
    <w:rsid w:val="00E63CDD"/>
    <w:rsid w:val="00E63EDE"/>
    <w:rsid w:val="00E64250"/>
    <w:rsid w:val="00E643E1"/>
    <w:rsid w:val="00E647B1"/>
    <w:rsid w:val="00E64830"/>
    <w:rsid w:val="00E648A4"/>
    <w:rsid w:val="00E64BB9"/>
    <w:rsid w:val="00E64CF3"/>
    <w:rsid w:val="00E65A22"/>
    <w:rsid w:val="00E65B02"/>
    <w:rsid w:val="00E65DFA"/>
    <w:rsid w:val="00E66041"/>
    <w:rsid w:val="00E66445"/>
    <w:rsid w:val="00E6652C"/>
    <w:rsid w:val="00E66669"/>
    <w:rsid w:val="00E66840"/>
    <w:rsid w:val="00E668BE"/>
    <w:rsid w:val="00E66A1B"/>
    <w:rsid w:val="00E66A8F"/>
    <w:rsid w:val="00E6718D"/>
    <w:rsid w:val="00E674D1"/>
    <w:rsid w:val="00E677FB"/>
    <w:rsid w:val="00E6784F"/>
    <w:rsid w:val="00E67AEF"/>
    <w:rsid w:val="00E67B53"/>
    <w:rsid w:val="00E67BF5"/>
    <w:rsid w:val="00E70091"/>
    <w:rsid w:val="00E701D6"/>
    <w:rsid w:val="00E70222"/>
    <w:rsid w:val="00E70416"/>
    <w:rsid w:val="00E70B3D"/>
    <w:rsid w:val="00E70C79"/>
    <w:rsid w:val="00E70D49"/>
    <w:rsid w:val="00E70E6C"/>
    <w:rsid w:val="00E71006"/>
    <w:rsid w:val="00E7148E"/>
    <w:rsid w:val="00E7160E"/>
    <w:rsid w:val="00E71766"/>
    <w:rsid w:val="00E71882"/>
    <w:rsid w:val="00E71994"/>
    <w:rsid w:val="00E71B2B"/>
    <w:rsid w:val="00E71BEA"/>
    <w:rsid w:val="00E71D11"/>
    <w:rsid w:val="00E71F21"/>
    <w:rsid w:val="00E723E4"/>
    <w:rsid w:val="00E72AC3"/>
    <w:rsid w:val="00E72B8B"/>
    <w:rsid w:val="00E72C55"/>
    <w:rsid w:val="00E72E86"/>
    <w:rsid w:val="00E72F17"/>
    <w:rsid w:val="00E737B2"/>
    <w:rsid w:val="00E7380C"/>
    <w:rsid w:val="00E7385F"/>
    <w:rsid w:val="00E73AD8"/>
    <w:rsid w:val="00E73BE5"/>
    <w:rsid w:val="00E73CEE"/>
    <w:rsid w:val="00E73EB9"/>
    <w:rsid w:val="00E73FE3"/>
    <w:rsid w:val="00E7422A"/>
    <w:rsid w:val="00E74423"/>
    <w:rsid w:val="00E74B98"/>
    <w:rsid w:val="00E74C2D"/>
    <w:rsid w:val="00E74CE3"/>
    <w:rsid w:val="00E74D4E"/>
    <w:rsid w:val="00E74D5A"/>
    <w:rsid w:val="00E74F92"/>
    <w:rsid w:val="00E75320"/>
    <w:rsid w:val="00E75DBD"/>
    <w:rsid w:val="00E760B3"/>
    <w:rsid w:val="00E76396"/>
    <w:rsid w:val="00E76465"/>
    <w:rsid w:val="00E76AB3"/>
    <w:rsid w:val="00E77157"/>
    <w:rsid w:val="00E77211"/>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5B9"/>
    <w:rsid w:val="00E81DA1"/>
    <w:rsid w:val="00E81DED"/>
    <w:rsid w:val="00E81E1D"/>
    <w:rsid w:val="00E82218"/>
    <w:rsid w:val="00E82383"/>
    <w:rsid w:val="00E82805"/>
    <w:rsid w:val="00E82D53"/>
    <w:rsid w:val="00E82DF1"/>
    <w:rsid w:val="00E82E2D"/>
    <w:rsid w:val="00E82F51"/>
    <w:rsid w:val="00E83142"/>
    <w:rsid w:val="00E83167"/>
    <w:rsid w:val="00E831D7"/>
    <w:rsid w:val="00E83208"/>
    <w:rsid w:val="00E833D1"/>
    <w:rsid w:val="00E8349C"/>
    <w:rsid w:val="00E83535"/>
    <w:rsid w:val="00E83792"/>
    <w:rsid w:val="00E83C91"/>
    <w:rsid w:val="00E83EBC"/>
    <w:rsid w:val="00E83F12"/>
    <w:rsid w:val="00E84233"/>
    <w:rsid w:val="00E84458"/>
    <w:rsid w:val="00E84618"/>
    <w:rsid w:val="00E8461F"/>
    <w:rsid w:val="00E84B4A"/>
    <w:rsid w:val="00E84DDD"/>
    <w:rsid w:val="00E84DE0"/>
    <w:rsid w:val="00E85130"/>
    <w:rsid w:val="00E85261"/>
    <w:rsid w:val="00E854F7"/>
    <w:rsid w:val="00E85536"/>
    <w:rsid w:val="00E85626"/>
    <w:rsid w:val="00E8586D"/>
    <w:rsid w:val="00E85AC4"/>
    <w:rsid w:val="00E85B72"/>
    <w:rsid w:val="00E85D28"/>
    <w:rsid w:val="00E85FA1"/>
    <w:rsid w:val="00E86001"/>
    <w:rsid w:val="00E860C2"/>
    <w:rsid w:val="00E862AA"/>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1F4"/>
    <w:rsid w:val="00E9124C"/>
    <w:rsid w:val="00E916EB"/>
    <w:rsid w:val="00E9178A"/>
    <w:rsid w:val="00E91925"/>
    <w:rsid w:val="00E91DDF"/>
    <w:rsid w:val="00E9204C"/>
    <w:rsid w:val="00E920C3"/>
    <w:rsid w:val="00E92351"/>
    <w:rsid w:val="00E9237D"/>
    <w:rsid w:val="00E92877"/>
    <w:rsid w:val="00E9296D"/>
    <w:rsid w:val="00E929CE"/>
    <w:rsid w:val="00E92AC0"/>
    <w:rsid w:val="00E92B83"/>
    <w:rsid w:val="00E92E8C"/>
    <w:rsid w:val="00E92EAE"/>
    <w:rsid w:val="00E9307A"/>
    <w:rsid w:val="00E931BC"/>
    <w:rsid w:val="00E933F5"/>
    <w:rsid w:val="00E933FB"/>
    <w:rsid w:val="00E93406"/>
    <w:rsid w:val="00E93659"/>
    <w:rsid w:val="00E9385A"/>
    <w:rsid w:val="00E938EA"/>
    <w:rsid w:val="00E93995"/>
    <w:rsid w:val="00E93A67"/>
    <w:rsid w:val="00E93C08"/>
    <w:rsid w:val="00E93D71"/>
    <w:rsid w:val="00E93ECC"/>
    <w:rsid w:val="00E94091"/>
    <w:rsid w:val="00E943ED"/>
    <w:rsid w:val="00E9486C"/>
    <w:rsid w:val="00E94AFC"/>
    <w:rsid w:val="00E94F4C"/>
    <w:rsid w:val="00E95162"/>
    <w:rsid w:val="00E95185"/>
    <w:rsid w:val="00E9521B"/>
    <w:rsid w:val="00E95302"/>
    <w:rsid w:val="00E95688"/>
    <w:rsid w:val="00E958BB"/>
    <w:rsid w:val="00E95AAE"/>
    <w:rsid w:val="00E95AD1"/>
    <w:rsid w:val="00E95BB4"/>
    <w:rsid w:val="00E95D05"/>
    <w:rsid w:val="00E95DC9"/>
    <w:rsid w:val="00E95DF1"/>
    <w:rsid w:val="00E95EDD"/>
    <w:rsid w:val="00E96754"/>
    <w:rsid w:val="00E96827"/>
    <w:rsid w:val="00E969D6"/>
    <w:rsid w:val="00E96D7A"/>
    <w:rsid w:val="00E97193"/>
    <w:rsid w:val="00E9730B"/>
    <w:rsid w:val="00E974E7"/>
    <w:rsid w:val="00E978C8"/>
    <w:rsid w:val="00E97AED"/>
    <w:rsid w:val="00E97BD9"/>
    <w:rsid w:val="00E97C37"/>
    <w:rsid w:val="00E97EC4"/>
    <w:rsid w:val="00E97F33"/>
    <w:rsid w:val="00EA0546"/>
    <w:rsid w:val="00EA05A2"/>
    <w:rsid w:val="00EA0612"/>
    <w:rsid w:val="00EA0C2F"/>
    <w:rsid w:val="00EA0C4E"/>
    <w:rsid w:val="00EA0C66"/>
    <w:rsid w:val="00EA0D2A"/>
    <w:rsid w:val="00EA0F1E"/>
    <w:rsid w:val="00EA111F"/>
    <w:rsid w:val="00EA123D"/>
    <w:rsid w:val="00EA1C3F"/>
    <w:rsid w:val="00EA1DB6"/>
    <w:rsid w:val="00EA1EC8"/>
    <w:rsid w:val="00EA2480"/>
    <w:rsid w:val="00EA2754"/>
    <w:rsid w:val="00EA29A4"/>
    <w:rsid w:val="00EA2F40"/>
    <w:rsid w:val="00EA32BA"/>
    <w:rsid w:val="00EA344C"/>
    <w:rsid w:val="00EA3579"/>
    <w:rsid w:val="00EA383B"/>
    <w:rsid w:val="00EA38A1"/>
    <w:rsid w:val="00EA398B"/>
    <w:rsid w:val="00EA3D33"/>
    <w:rsid w:val="00EA3DB3"/>
    <w:rsid w:val="00EA3FAB"/>
    <w:rsid w:val="00EA46A7"/>
    <w:rsid w:val="00EA48B1"/>
    <w:rsid w:val="00EA506C"/>
    <w:rsid w:val="00EA5227"/>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0AD6"/>
    <w:rsid w:val="00EB10EC"/>
    <w:rsid w:val="00EB151E"/>
    <w:rsid w:val="00EB15AB"/>
    <w:rsid w:val="00EB16D2"/>
    <w:rsid w:val="00EB1870"/>
    <w:rsid w:val="00EB1AC5"/>
    <w:rsid w:val="00EB1EFE"/>
    <w:rsid w:val="00EB1F09"/>
    <w:rsid w:val="00EB2113"/>
    <w:rsid w:val="00EB2395"/>
    <w:rsid w:val="00EB26C2"/>
    <w:rsid w:val="00EB27E5"/>
    <w:rsid w:val="00EB2D80"/>
    <w:rsid w:val="00EB2E1E"/>
    <w:rsid w:val="00EB32F9"/>
    <w:rsid w:val="00EB33DB"/>
    <w:rsid w:val="00EB34E9"/>
    <w:rsid w:val="00EB3A6B"/>
    <w:rsid w:val="00EB3A8E"/>
    <w:rsid w:val="00EB3B5B"/>
    <w:rsid w:val="00EB40D5"/>
    <w:rsid w:val="00EB4489"/>
    <w:rsid w:val="00EB45E4"/>
    <w:rsid w:val="00EB4CDB"/>
    <w:rsid w:val="00EB5445"/>
    <w:rsid w:val="00EB5579"/>
    <w:rsid w:val="00EB579A"/>
    <w:rsid w:val="00EB57E4"/>
    <w:rsid w:val="00EB5809"/>
    <w:rsid w:val="00EB5E98"/>
    <w:rsid w:val="00EB60A0"/>
    <w:rsid w:val="00EB6259"/>
    <w:rsid w:val="00EB6299"/>
    <w:rsid w:val="00EB6515"/>
    <w:rsid w:val="00EB6626"/>
    <w:rsid w:val="00EB66B7"/>
    <w:rsid w:val="00EB67CA"/>
    <w:rsid w:val="00EB67F1"/>
    <w:rsid w:val="00EB6D9B"/>
    <w:rsid w:val="00EB6F27"/>
    <w:rsid w:val="00EB73E4"/>
    <w:rsid w:val="00EB7429"/>
    <w:rsid w:val="00EB7605"/>
    <w:rsid w:val="00EB77DB"/>
    <w:rsid w:val="00EB7A68"/>
    <w:rsid w:val="00EB7AAD"/>
    <w:rsid w:val="00EB7C2A"/>
    <w:rsid w:val="00EB7E37"/>
    <w:rsid w:val="00EB7E8F"/>
    <w:rsid w:val="00EC01D5"/>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1"/>
    <w:rsid w:val="00EC3DD7"/>
    <w:rsid w:val="00EC4053"/>
    <w:rsid w:val="00EC458A"/>
    <w:rsid w:val="00EC46FB"/>
    <w:rsid w:val="00EC487B"/>
    <w:rsid w:val="00EC4916"/>
    <w:rsid w:val="00EC4B99"/>
    <w:rsid w:val="00EC4BCB"/>
    <w:rsid w:val="00EC4F05"/>
    <w:rsid w:val="00EC51BB"/>
    <w:rsid w:val="00EC5301"/>
    <w:rsid w:val="00EC537D"/>
    <w:rsid w:val="00EC5BD0"/>
    <w:rsid w:val="00EC5D7D"/>
    <w:rsid w:val="00EC5E79"/>
    <w:rsid w:val="00EC5F23"/>
    <w:rsid w:val="00EC615F"/>
    <w:rsid w:val="00EC6164"/>
    <w:rsid w:val="00EC6630"/>
    <w:rsid w:val="00EC669E"/>
    <w:rsid w:val="00EC66D8"/>
    <w:rsid w:val="00EC69DA"/>
    <w:rsid w:val="00EC6C4F"/>
    <w:rsid w:val="00EC734F"/>
    <w:rsid w:val="00EC7529"/>
    <w:rsid w:val="00EC7841"/>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82A"/>
    <w:rsid w:val="00ED19AC"/>
    <w:rsid w:val="00ED1A06"/>
    <w:rsid w:val="00ED1A6E"/>
    <w:rsid w:val="00ED1B8C"/>
    <w:rsid w:val="00ED223C"/>
    <w:rsid w:val="00ED24B7"/>
    <w:rsid w:val="00ED24DB"/>
    <w:rsid w:val="00ED252C"/>
    <w:rsid w:val="00ED2BFA"/>
    <w:rsid w:val="00ED2C5A"/>
    <w:rsid w:val="00ED2CF4"/>
    <w:rsid w:val="00ED2D71"/>
    <w:rsid w:val="00ED2E48"/>
    <w:rsid w:val="00ED33DA"/>
    <w:rsid w:val="00ED3578"/>
    <w:rsid w:val="00ED357A"/>
    <w:rsid w:val="00ED3689"/>
    <w:rsid w:val="00ED37F3"/>
    <w:rsid w:val="00ED3876"/>
    <w:rsid w:val="00ED39EC"/>
    <w:rsid w:val="00ED3AFE"/>
    <w:rsid w:val="00ED412E"/>
    <w:rsid w:val="00ED413F"/>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D7A34"/>
    <w:rsid w:val="00ED7E03"/>
    <w:rsid w:val="00ED7E4E"/>
    <w:rsid w:val="00ED7E60"/>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2E0"/>
    <w:rsid w:val="00EE2538"/>
    <w:rsid w:val="00EE2591"/>
    <w:rsid w:val="00EE2C1E"/>
    <w:rsid w:val="00EE33EC"/>
    <w:rsid w:val="00EE34FC"/>
    <w:rsid w:val="00EE353B"/>
    <w:rsid w:val="00EE3724"/>
    <w:rsid w:val="00EE37CE"/>
    <w:rsid w:val="00EE4209"/>
    <w:rsid w:val="00EE4232"/>
    <w:rsid w:val="00EE46A4"/>
    <w:rsid w:val="00EE4703"/>
    <w:rsid w:val="00EE488B"/>
    <w:rsid w:val="00EE48F2"/>
    <w:rsid w:val="00EE4901"/>
    <w:rsid w:val="00EE4A75"/>
    <w:rsid w:val="00EE52BB"/>
    <w:rsid w:val="00EE52F7"/>
    <w:rsid w:val="00EE539A"/>
    <w:rsid w:val="00EE5417"/>
    <w:rsid w:val="00EE5685"/>
    <w:rsid w:val="00EE5C5C"/>
    <w:rsid w:val="00EE6243"/>
    <w:rsid w:val="00EE6321"/>
    <w:rsid w:val="00EE6383"/>
    <w:rsid w:val="00EE6A0A"/>
    <w:rsid w:val="00EE6E6F"/>
    <w:rsid w:val="00EE792E"/>
    <w:rsid w:val="00EE79C5"/>
    <w:rsid w:val="00EE7CD8"/>
    <w:rsid w:val="00EE7D70"/>
    <w:rsid w:val="00EF05A8"/>
    <w:rsid w:val="00EF0702"/>
    <w:rsid w:val="00EF08D7"/>
    <w:rsid w:val="00EF0A70"/>
    <w:rsid w:val="00EF0B13"/>
    <w:rsid w:val="00EF120B"/>
    <w:rsid w:val="00EF144E"/>
    <w:rsid w:val="00EF1917"/>
    <w:rsid w:val="00EF19B2"/>
    <w:rsid w:val="00EF1A16"/>
    <w:rsid w:val="00EF1F3B"/>
    <w:rsid w:val="00EF1FC5"/>
    <w:rsid w:val="00EF22F5"/>
    <w:rsid w:val="00EF23EE"/>
    <w:rsid w:val="00EF254C"/>
    <w:rsid w:val="00EF25F5"/>
    <w:rsid w:val="00EF2696"/>
    <w:rsid w:val="00EF2990"/>
    <w:rsid w:val="00EF29DC"/>
    <w:rsid w:val="00EF2ABC"/>
    <w:rsid w:val="00EF2D5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08D"/>
    <w:rsid w:val="00EF62C3"/>
    <w:rsid w:val="00EF632B"/>
    <w:rsid w:val="00EF6385"/>
    <w:rsid w:val="00EF6540"/>
    <w:rsid w:val="00EF682F"/>
    <w:rsid w:val="00EF6D7A"/>
    <w:rsid w:val="00EF6DB9"/>
    <w:rsid w:val="00EF6DCC"/>
    <w:rsid w:val="00EF6E51"/>
    <w:rsid w:val="00EF7134"/>
    <w:rsid w:val="00EF7214"/>
    <w:rsid w:val="00EF72A4"/>
    <w:rsid w:val="00EF7313"/>
    <w:rsid w:val="00EF75A6"/>
    <w:rsid w:val="00EF774D"/>
    <w:rsid w:val="00EF786A"/>
    <w:rsid w:val="00EF786C"/>
    <w:rsid w:val="00EF799D"/>
    <w:rsid w:val="00F008C2"/>
    <w:rsid w:val="00F00A1C"/>
    <w:rsid w:val="00F00AF5"/>
    <w:rsid w:val="00F00B2A"/>
    <w:rsid w:val="00F00DC0"/>
    <w:rsid w:val="00F00E1B"/>
    <w:rsid w:val="00F00FAF"/>
    <w:rsid w:val="00F014FB"/>
    <w:rsid w:val="00F0162D"/>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9E1"/>
    <w:rsid w:val="00F05A8B"/>
    <w:rsid w:val="00F05E3C"/>
    <w:rsid w:val="00F05F6F"/>
    <w:rsid w:val="00F06096"/>
    <w:rsid w:val="00F06220"/>
    <w:rsid w:val="00F06D8D"/>
    <w:rsid w:val="00F06DD8"/>
    <w:rsid w:val="00F06DF1"/>
    <w:rsid w:val="00F06F42"/>
    <w:rsid w:val="00F07059"/>
    <w:rsid w:val="00F070AB"/>
    <w:rsid w:val="00F070C8"/>
    <w:rsid w:val="00F0746B"/>
    <w:rsid w:val="00F0759C"/>
    <w:rsid w:val="00F07B40"/>
    <w:rsid w:val="00F07C96"/>
    <w:rsid w:val="00F07EED"/>
    <w:rsid w:val="00F1016D"/>
    <w:rsid w:val="00F1025A"/>
    <w:rsid w:val="00F10DB4"/>
    <w:rsid w:val="00F10FF5"/>
    <w:rsid w:val="00F11385"/>
    <w:rsid w:val="00F116BA"/>
    <w:rsid w:val="00F11718"/>
    <w:rsid w:val="00F11742"/>
    <w:rsid w:val="00F11AB0"/>
    <w:rsid w:val="00F11D81"/>
    <w:rsid w:val="00F11E37"/>
    <w:rsid w:val="00F123F6"/>
    <w:rsid w:val="00F12425"/>
    <w:rsid w:val="00F125F0"/>
    <w:rsid w:val="00F126C2"/>
    <w:rsid w:val="00F12BDD"/>
    <w:rsid w:val="00F1345B"/>
    <w:rsid w:val="00F1355F"/>
    <w:rsid w:val="00F13813"/>
    <w:rsid w:val="00F1413A"/>
    <w:rsid w:val="00F1427A"/>
    <w:rsid w:val="00F1470B"/>
    <w:rsid w:val="00F14BE4"/>
    <w:rsid w:val="00F14C20"/>
    <w:rsid w:val="00F150CC"/>
    <w:rsid w:val="00F15271"/>
    <w:rsid w:val="00F1556B"/>
    <w:rsid w:val="00F15574"/>
    <w:rsid w:val="00F1592B"/>
    <w:rsid w:val="00F15BDB"/>
    <w:rsid w:val="00F16340"/>
    <w:rsid w:val="00F166E9"/>
    <w:rsid w:val="00F16B02"/>
    <w:rsid w:val="00F17058"/>
    <w:rsid w:val="00F17127"/>
    <w:rsid w:val="00F172C2"/>
    <w:rsid w:val="00F1730F"/>
    <w:rsid w:val="00F17319"/>
    <w:rsid w:val="00F177E6"/>
    <w:rsid w:val="00F17853"/>
    <w:rsid w:val="00F1791F"/>
    <w:rsid w:val="00F17A05"/>
    <w:rsid w:val="00F17A4B"/>
    <w:rsid w:val="00F17E1F"/>
    <w:rsid w:val="00F2005B"/>
    <w:rsid w:val="00F207A2"/>
    <w:rsid w:val="00F21051"/>
    <w:rsid w:val="00F21603"/>
    <w:rsid w:val="00F21604"/>
    <w:rsid w:val="00F21702"/>
    <w:rsid w:val="00F21741"/>
    <w:rsid w:val="00F21890"/>
    <w:rsid w:val="00F219D4"/>
    <w:rsid w:val="00F21A0D"/>
    <w:rsid w:val="00F21AE3"/>
    <w:rsid w:val="00F21CF1"/>
    <w:rsid w:val="00F21FC5"/>
    <w:rsid w:val="00F220D7"/>
    <w:rsid w:val="00F221E0"/>
    <w:rsid w:val="00F2283C"/>
    <w:rsid w:val="00F2298D"/>
    <w:rsid w:val="00F22A23"/>
    <w:rsid w:val="00F22D33"/>
    <w:rsid w:val="00F22EA8"/>
    <w:rsid w:val="00F22FCA"/>
    <w:rsid w:val="00F23185"/>
    <w:rsid w:val="00F23258"/>
    <w:rsid w:val="00F23333"/>
    <w:rsid w:val="00F2339A"/>
    <w:rsid w:val="00F23802"/>
    <w:rsid w:val="00F23C86"/>
    <w:rsid w:val="00F240B7"/>
    <w:rsid w:val="00F24616"/>
    <w:rsid w:val="00F24668"/>
    <w:rsid w:val="00F2476E"/>
    <w:rsid w:val="00F24877"/>
    <w:rsid w:val="00F24A2A"/>
    <w:rsid w:val="00F24DE2"/>
    <w:rsid w:val="00F2500C"/>
    <w:rsid w:val="00F251AD"/>
    <w:rsid w:val="00F25473"/>
    <w:rsid w:val="00F2560E"/>
    <w:rsid w:val="00F25613"/>
    <w:rsid w:val="00F257D5"/>
    <w:rsid w:val="00F25C9F"/>
    <w:rsid w:val="00F25CF0"/>
    <w:rsid w:val="00F25DD7"/>
    <w:rsid w:val="00F2610D"/>
    <w:rsid w:val="00F264BA"/>
    <w:rsid w:val="00F26710"/>
    <w:rsid w:val="00F26D0E"/>
    <w:rsid w:val="00F27098"/>
    <w:rsid w:val="00F27406"/>
    <w:rsid w:val="00F27747"/>
    <w:rsid w:val="00F27D7B"/>
    <w:rsid w:val="00F27FFB"/>
    <w:rsid w:val="00F30077"/>
    <w:rsid w:val="00F300DD"/>
    <w:rsid w:val="00F305ED"/>
    <w:rsid w:val="00F3078E"/>
    <w:rsid w:val="00F3087A"/>
    <w:rsid w:val="00F308BF"/>
    <w:rsid w:val="00F30B18"/>
    <w:rsid w:val="00F30B4A"/>
    <w:rsid w:val="00F30DA0"/>
    <w:rsid w:val="00F30F5D"/>
    <w:rsid w:val="00F31326"/>
    <w:rsid w:val="00F31339"/>
    <w:rsid w:val="00F31440"/>
    <w:rsid w:val="00F314CF"/>
    <w:rsid w:val="00F31ECB"/>
    <w:rsid w:val="00F32156"/>
    <w:rsid w:val="00F324BE"/>
    <w:rsid w:val="00F32A1F"/>
    <w:rsid w:val="00F32AAD"/>
    <w:rsid w:val="00F335DE"/>
    <w:rsid w:val="00F335FD"/>
    <w:rsid w:val="00F33802"/>
    <w:rsid w:val="00F33A47"/>
    <w:rsid w:val="00F33D25"/>
    <w:rsid w:val="00F33DA8"/>
    <w:rsid w:val="00F33E63"/>
    <w:rsid w:val="00F33ED9"/>
    <w:rsid w:val="00F33EEF"/>
    <w:rsid w:val="00F33F86"/>
    <w:rsid w:val="00F34212"/>
    <w:rsid w:val="00F3423B"/>
    <w:rsid w:val="00F34493"/>
    <w:rsid w:val="00F345F8"/>
    <w:rsid w:val="00F34B7B"/>
    <w:rsid w:val="00F34D3B"/>
    <w:rsid w:val="00F35215"/>
    <w:rsid w:val="00F3578D"/>
    <w:rsid w:val="00F35A13"/>
    <w:rsid w:val="00F35C31"/>
    <w:rsid w:val="00F35D27"/>
    <w:rsid w:val="00F36105"/>
    <w:rsid w:val="00F36A21"/>
    <w:rsid w:val="00F36AC2"/>
    <w:rsid w:val="00F36C25"/>
    <w:rsid w:val="00F36F13"/>
    <w:rsid w:val="00F36F99"/>
    <w:rsid w:val="00F36FEB"/>
    <w:rsid w:val="00F3702E"/>
    <w:rsid w:val="00F3727D"/>
    <w:rsid w:val="00F376E3"/>
    <w:rsid w:val="00F3778A"/>
    <w:rsid w:val="00F378B7"/>
    <w:rsid w:val="00F4025C"/>
    <w:rsid w:val="00F406C7"/>
    <w:rsid w:val="00F40A47"/>
    <w:rsid w:val="00F40C25"/>
    <w:rsid w:val="00F40D05"/>
    <w:rsid w:val="00F40DCF"/>
    <w:rsid w:val="00F40EB7"/>
    <w:rsid w:val="00F41082"/>
    <w:rsid w:val="00F410D1"/>
    <w:rsid w:val="00F4126C"/>
    <w:rsid w:val="00F41333"/>
    <w:rsid w:val="00F41655"/>
    <w:rsid w:val="00F41912"/>
    <w:rsid w:val="00F419EE"/>
    <w:rsid w:val="00F41DEA"/>
    <w:rsid w:val="00F41DFE"/>
    <w:rsid w:val="00F41E3C"/>
    <w:rsid w:val="00F422F1"/>
    <w:rsid w:val="00F42864"/>
    <w:rsid w:val="00F42952"/>
    <w:rsid w:val="00F42DA4"/>
    <w:rsid w:val="00F4324C"/>
    <w:rsid w:val="00F43284"/>
    <w:rsid w:val="00F43780"/>
    <w:rsid w:val="00F43F04"/>
    <w:rsid w:val="00F43F07"/>
    <w:rsid w:val="00F43FB3"/>
    <w:rsid w:val="00F440EF"/>
    <w:rsid w:val="00F442D7"/>
    <w:rsid w:val="00F44681"/>
    <w:rsid w:val="00F44A5C"/>
    <w:rsid w:val="00F44ABA"/>
    <w:rsid w:val="00F44F37"/>
    <w:rsid w:val="00F451E5"/>
    <w:rsid w:val="00F45336"/>
    <w:rsid w:val="00F453F7"/>
    <w:rsid w:val="00F45488"/>
    <w:rsid w:val="00F45548"/>
    <w:rsid w:val="00F4581D"/>
    <w:rsid w:val="00F45D50"/>
    <w:rsid w:val="00F45F9C"/>
    <w:rsid w:val="00F46407"/>
    <w:rsid w:val="00F46766"/>
    <w:rsid w:val="00F468F6"/>
    <w:rsid w:val="00F469B0"/>
    <w:rsid w:val="00F46DA3"/>
    <w:rsid w:val="00F46E94"/>
    <w:rsid w:val="00F4711A"/>
    <w:rsid w:val="00F476AF"/>
    <w:rsid w:val="00F47A7E"/>
    <w:rsid w:val="00F47E52"/>
    <w:rsid w:val="00F47F0D"/>
    <w:rsid w:val="00F5000E"/>
    <w:rsid w:val="00F503D6"/>
    <w:rsid w:val="00F5076F"/>
    <w:rsid w:val="00F5078A"/>
    <w:rsid w:val="00F50B4E"/>
    <w:rsid w:val="00F50BE6"/>
    <w:rsid w:val="00F51373"/>
    <w:rsid w:val="00F513A6"/>
    <w:rsid w:val="00F51517"/>
    <w:rsid w:val="00F519CB"/>
    <w:rsid w:val="00F51A19"/>
    <w:rsid w:val="00F521F6"/>
    <w:rsid w:val="00F523F1"/>
    <w:rsid w:val="00F52A92"/>
    <w:rsid w:val="00F52D62"/>
    <w:rsid w:val="00F52F36"/>
    <w:rsid w:val="00F53078"/>
    <w:rsid w:val="00F532F3"/>
    <w:rsid w:val="00F53779"/>
    <w:rsid w:val="00F5389F"/>
    <w:rsid w:val="00F539E4"/>
    <w:rsid w:val="00F53C2C"/>
    <w:rsid w:val="00F53C7B"/>
    <w:rsid w:val="00F53FF9"/>
    <w:rsid w:val="00F54005"/>
    <w:rsid w:val="00F544C7"/>
    <w:rsid w:val="00F5456C"/>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182"/>
    <w:rsid w:val="00F5622F"/>
    <w:rsid w:val="00F563C3"/>
    <w:rsid w:val="00F56527"/>
    <w:rsid w:val="00F566D1"/>
    <w:rsid w:val="00F56901"/>
    <w:rsid w:val="00F56DD8"/>
    <w:rsid w:val="00F56ECD"/>
    <w:rsid w:val="00F57044"/>
    <w:rsid w:val="00F5711E"/>
    <w:rsid w:val="00F572F8"/>
    <w:rsid w:val="00F579EB"/>
    <w:rsid w:val="00F57A56"/>
    <w:rsid w:val="00F57A9E"/>
    <w:rsid w:val="00F57C10"/>
    <w:rsid w:val="00F60376"/>
    <w:rsid w:val="00F6040C"/>
    <w:rsid w:val="00F60653"/>
    <w:rsid w:val="00F60843"/>
    <w:rsid w:val="00F609C2"/>
    <w:rsid w:val="00F60D1D"/>
    <w:rsid w:val="00F60D79"/>
    <w:rsid w:val="00F61067"/>
    <w:rsid w:val="00F612C1"/>
    <w:rsid w:val="00F61864"/>
    <w:rsid w:val="00F61BDC"/>
    <w:rsid w:val="00F61D62"/>
    <w:rsid w:val="00F61EA0"/>
    <w:rsid w:val="00F61F70"/>
    <w:rsid w:val="00F620C8"/>
    <w:rsid w:val="00F624D6"/>
    <w:rsid w:val="00F62711"/>
    <w:rsid w:val="00F62A1A"/>
    <w:rsid w:val="00F62D23"/>
    <w:rsid w:val="00F62E8C"/>
    <w:rsid w:val="00F62F2E"/>
    <w:rsid w:val="00F63126"/>
    <w:rsid w:val="00F631B6"/>
    <w:rsid w:val="00F632B4"/>
    <w:rsid w:val="00F63824"/>
    <w:rsid w:val="00F63A11"/>
    <w:rsid w:val="00F63AD1"/>
    <w:rsid w:val="00F6402B"/>
    <w:rsid w:val="00F64470"/>
    <w:rsid w:val="00F6473C"/>
    <w:rsid w:val="00F64834"/>
    <w:rsid w:val="00F64D7A"/>
    <w:rsid w:val="00F64FC4"/>
    <w:rsid w:val="00F64FE9"/>
    <w:rsid w:val="00F65088"/>
    <w:rsid w:val="00F65310"/>
    <w:rsid w:val="00F6550C"/>
    <w:rsid w:val="00F656A8"/>
    <w:rsid w:val="00F65A58"/>
    <w:rsid w:val="00F65B34"/>
    <w:rsid w:val="00F65D12"/>
    <w:rsid w:val="00F65E36"/>
    <w:rsid w:val="00F65F44"/>
    <w:rsid w:val="00F6602E"/>
    <w:rsid w:val="00F6609C"/>
    <w:rsid w:val="00F66155"/>
    <w:rsid w:val="00F66334"/>
    <w:rsid w:val="00F6662B"/>
    <w:rsid w:val="00F667D0"/>
    <w:rsid w:val="00F668AF"/>
    <w:rsid w:val="00F66B0A"/>
    <w:rsid w:val="00F66B7A"/>
    <w:rsid w:val="00F66EEE"/>
    <w:rsid w:val="00F6727E"/>
    <w:rsid w:val="00F6736F"/>
    <w:rsid w:val="00F67461"/>
    <w:rsid w:val="00F676EA"/>
    <w:rsid w:val="00F678D8"/>
    <w:rsid w:val="00F67AB2"/>
    <w:rsid w:val="00F67BEC"/>
    <w:rsid w:val="00F67CB6"/>
    <w:rsid w:val="00F67D9B"/>
    <w:rsid w:val="00F67EC0"/>
    <w:rsid w:val="00F703FE"/>
    <w:rsid w:val="00F7074B"/>
    <w:rsid w:val="00F707F1"/>
    <w:rsid w:val="00F70A55"/>
    <w:rsid w:val="00F70AD6"/>
    <w:rsid w:val="00F71141"/>
    <w:rsid w:val="00F717B9"/>
    <w:rsid w:val="00F71870"/>
    <w:rsid w:val="00F71B2E"/>
    <w:rsid w:val="00F71CD5"/>
    <w:rsid w:val="00F71E4E"/>
    <w:rsid w:val="00F71F40"/>
    <w:rsid w:val="00F72095"/>
    <w:rsid w:val="00F720E5"/>
    <w:rsid w:val="00F72147"/>
    <w:rsid w:val="00F72971"/>
    <w:rsid w:val="00F729D2"/>
    <w:rsid w:val="00F72C44"/>
    <w:rsid w:val="00F72F0D"/>
    <w:rsid w:val="00F7328E"/>
    <w:rsid w:val="00F7377D"/>
    <w:rsid w:val="00F73822"/>
    <w:rsid w:val="00F739E4"/>
    <w:rsid w:val="00F73B7C"/>
    <w:rsid w:val="00F73CAE"/>
    <w:rsid w:val="00F73CB9"/>
    <w:rsid w:val="00F73CD3"/>
    <w:rsid w:val="00F73D49"/>
    <w:rsid w:val="00F743C1"/>
    <w:rsid w:val="00F745B5"/>
    <w:rsid w:val="00F7465C"/>
    <w:rsid w:val="00F747ED"/>
    <w:rsid w:val="00F75377"/>
    <w:rsid w:val="00F75403"/>
    <w:rsid w:val="00F75671"/>
    <w:rsid w:val="00F75C78"/>
    <w:rsid w:val="00F75FAF"/>
    <w:rsid w:val="00F762D8"/>
    <w:rsid w:val="00F7656E"/>
    <w:rsid w:val="00F76576"/>
    <w:rsid w:val="00F76595"/>
    <w:rsid w:val="00F765DC"/>
    <w:rsid w:val="00F76677"/>
    <w:rsid w:val="00F766B7"/>
    <w:rsid w:val="00F76CC2"/>
    <w:rsid w:val="00F76D06"/>
    <w:rsid w:val="00F7713A"/>
    <w:rsid w:val="00F771AA"/>
    <w:rsid w:val="00F772D1"/>
    <w:rsid w:val="00F776E6"/>
    <w:rsid w:val="00F77E7B"/>
    <w:rsid w:val="00F802EB"/>
    <w:rsid w:val="00F8077F"/>
    <w:rsid w:val="00F80958"/>
    <w:rsid w:val="00F80C6C"/>
    <w:rsid w:val="00F80FE7"/>
    <w:rsid w:val="00F8148D"/>
    <w:rsid w:val="00F817E8"/>
    <w:rsid w:val="00F81BC2"/>
    <w:rsid w:val="00F81E76"/>
    <w:rsid w:val="00F820D6"/>
    <w:rsid w:val="00F820ED"/>
    <w:rsid w:val="00F8263B"/>
    <w:rsid w:val="00F82ACF"/>
    <w:rsid w:val="00F82B0A"/>
    <w:rsid w:val="00F82F3A"/>
    <w:rsid w:val="00F832A4"/>
    <w:rsid w:val="00F832FF"/>
    <w:rsid w:val="00F83318"/>
    <w:rsid w:val="00F83397"/>
    <w:rsid w:val="00F8343D"/>
    <w:rsid w:val="00F836C3"/>
    <w:rsid w:val="00F83924"/>
    <w:rsid w:val="00F83A5D"/>
    <w:rsid w:val="00F83B06"/>
    <w:rsid w:val="00F83D42"/>
    <w:rsid w:val="00F845C5"/>
    <w:rsid w:val="00F84B4F"/>
    <w:rsid w:val="00F84C7B"/>
    <w:rsid w:val="00F85091"/>
    <w:rsid w:val="00F852B5"/>
    <w:rsid w:val="00F8575B"/>
    <w:rsid w:val="00F8588F"/>
    <w:rsid w:val="00F85F45"/>
    <w:rsid w:val="00F86015"/>
    <w:rsid w:val="00F86935"/>
    <w:rsid w:val="00F86B8E"/>
    <w:rsid w:val="00F86BD6"/>
    <w:rsid w:val="00F86C3B"/>
    <w:rsid w:val="00F86E6D"/>
    <w:rsid w:val="00F8708B"/>
    <w:rsid w:val="00F871E6"/>
    <w:rsid w:val="00F87244"/>
    <w:rsid w:val="00F87322"/>
    <w:rsid w:val="00F8741C"/>
    <w:rsid w:val="00F877E5"/>
    <w:rsid w:val="00F87D89"/>
    <w:rsid w:val="00F87EBD"/>
    <w:rsid w:val="00F87FC4"/>
    <w:rsid w:val="00F90332"/>
    <w:rsid w:val="00F9091E"/>
    <w:rsid w:val="00F9097E"/>
    <w:rsid w:val="00F90AEF"/>
    <w:rsid w:val="00F90CCD"/>
    <w:rsid w:val="00F90EA2"/>
    <w:rsid w:val="00F90EE5"/>
    <w:rsid w:val="00F910FA"/>
    <w:rsid w:val="00F9111B"/>
    <w:rsid w:val="00F911EF"/>
    <w:rsid w:val="00F91319"/>
    <w:rsid w:val="00F9170A"/>
    <w:rsid w:val="00F9193E"/>
    <w:rsid w:val="00F91DD5"/>
    <w:rsid w:val="00F92023"/>
    <w:rsid w:val="00F9231F"/>
    <w:rsid w:val="00F92405"/>
    <w:rsid w:val="00F92527"/>
    <w:rsid w:val="00F92609"/>
    <w:rsid w:val="00F92798"/>
    <w:rsid w:val="00F92819"/>
    <w:rsid w:val="00F92B39"/>
    <w:rsid w:val="00F9308D"/>
    <w:rsid w:val="00F93450"/>
    <w:rsid w:val="00F93565"/>
    <w:rsid w:val="00F93A14"/>
    <w:rsid w:val="00F93E11"/>
    <w:rsid w:val="00F93F6E"/>
    <w:rsid w:val="00F94488"/>
    <w:rsid w:val="00F94617"/>
    <w:rsid w:val="00F94873"/>
    <w:rsid w:val="00F94F25"/>
    <w:rsid w:val="00F951B0"/>
    <w:rsid w:val="00F95585"/>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E3"/>
    <w:rsid w:val="00F97E48"/>
    <w:rsid w:val="00F97ECB"/>
    <w:rsid w:val="00FA0426"/>
    <w:rsid w:val="00FA05B7"/>
    <w:rsid w:val="00FA0681"/>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6DA"/>
    <w:rsid w:val="00FA6869"/>
    <w:rsid w:val="00FA690B"/>
    <w:rsid w:val="00FA693A"/>
    <w:rsid w:val="00FA69A4"/>
    <w:rsid w:val="00FA6B3F"/>
    <w:rsid w:val="00FA6E00"/>
    <w:rsid w:val="00FA6EAC"/>
    <w:rsid w:val="00FA7287"/>
    <w:rsid w:val="00FA7302"/>
    <w:rsid w:val="00FA735A"/>
    <w:rsid w:val="00FA7419"/>
    <w:rsid w:val="00FA7425"/>
    <w:rsid w:val="00FA743B"/>
    <w:rsid w:val="00FA76B8"/>
    <w:rsid w:val="00FA7759"/>
    <w:rsid w:val="00FA77D1"/>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C20"/>
    <w:rsid w:val="00FB1D11"/>
    <w:rsid w:val="00FB1D9E"/>
    <w:rsid w:val="00FB1EF0"/>
    <w:rsid w:val="00FB21A9"/>
    <w:rsid w:val="00FB24E0"/>
    <w:rsid w:val="00FB2636"/>
    <w:rsid w:val="00FB2824"/>
    <w:rsid w:val="00FB2B2D"/>
    <w:rsid w:val="00FB2B8C"/>
    <w:rsid w:val="00FB2C88"/>
    <w:rsid w:val="00FB2FF6"/>
    <w:rsid w:val="00FB32A5"/>
    <w:rsid w:val="00FB345C"/>
    <w:rsid w:val="00FB34E4"/>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5B"/>
    <w:rsid w:val="00FB67C7"/>
    <w:rsid w:val="00FB6EB8"/>
    <w:rsid w:val="00FB6F57"/>
    <w:rsid w:val="00FB7061"/>
    <w:rsid w:val="00FB70AC"/>
    <w:rsid w:val="00FB7296"/>
    <w:rsid w:val="00FB7631"/>
    <w:rsid w:val="00FB775E"/>
    <w:rsid w:val="00FB79CC"/>
    <w:rsid w:val="00FB7B6F"/>
    <w:rsid w:val="00FB7C8D"/>
    <w:rsid w:val="00FB7D8F"/>
    <w:rsid w:val="00FC0016"/>
    <w:rsid w:val="00FC0435"/>
    <w:rsid w:val="00FC0561"/>
    <w:rsid w:val="00FC0631"/>
    <w:rsid w:val="00FC07C1"/>
    <w:rsid w:val="00FC07FF"/>
    <w:rsid w:val="00FC0A77"/>
    <w:rsid w:val="00FC0B0E"/>
    <w:rsid w:val="00FC0B58"/>
    <w:rsid w:val="00FC10D5"/>
    <w:rsid w:val="00FC1267"/>
    <w:rsid w:val="00FC18AF"/>
    <w:rsid w:val="00FC18B2"/>
    <w:rsid w:val="00FC1A64"/>
    <w:rsid w:val="00FC1A7B"/>
    <w:rsid w:val="00FC1BD7"/>
    <w:rsid w:val="00FC1FF6"/>
    <w:rsid w:val="00FC2228"/>
    <w:rsid w:val="00FC2407"/>
    <w:rsid w:val="00FC267D"/>
    <w:rsid w:val="00FC27A0"/>
    <w:rsid w:val="00FC2907"/>
    <w:rsid w:val="00FC2B08"/>
    <w:rsid w:val="00FC2B63"/>
    <w:rsid w:val="00FC2EFF"/>
    <w:rsid w:val="00FC30A7"/>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5F15"/>
    <w:rsid w:val="00FC6966"/>
    <w:rsid w:val="00FC69F0"/>
    <w:rsid w:val="00FC6B72"/>
    <w:rsid w:val="00FC714A"/>
    <w:rsid w:val="00FC770D"/>
    <w:rsid w:val="00FC772C"/>
    <w:rsid w:val="00FC782F"/>
    <w:rsid w:val="00FC7888"/>
    <w:rsid w:val="00FC78BD"/>
    <w:rsid w:val="00FC7EE6"/>
    <w:rsid w:val="00FC7F0E"/>
    <w:rsid w:val="00FD001E"/>
    <w:rsid w:val="00FD0276"/>
    <w:rsid w:val="00FD057B"/>
    <w:rsid w:val="00FD0809"/>
    <w:rsid w:val="00FD0AF5"/>
    <w:rsid w:val="00FD0BA8"/>
    <w:rsid w:val="00FD0CCB"/>
    <w:rsid w:val="00FD0DB4"/>
    <w:rsid w:val="00FD0E5A"/>
    <w:rsid w:val="00FD127A"/>
    <w:rsid w:val="00FD173C"/>
    <w:rsid w:val="00FD1ACC"/>
    <w:rsid w:val="00FD1C42"/>
    <w:rsid w:val="00FD206C"/>
    <w:rsid w:val="00FD2697"/>
    <w:rsid w:val="00FD289C"/>
    <w:rsid w:val="00FD2A35"/>
    <w:rsid w:val="00FD2F6E"/>
    <w:rsid w:val="00FD3295"/>
    <w:rsid w:val="00FD3447"/>
    <w:rsid w:val="00FD35E4"/>
    <w:rsid w:val="00FD3E63"/>
    <w:rsid w:val="00FD3F8C"/>
    <w:rsid w:val="00FD403F"/>
    <w:rsid w:val="00FD41E6"/>
    <w:rsid w:val="00FD450B"/>
    <w:rsid w:val="00FD4772"/>
    <w:rsid w:val="00FD49D6"/>
    <w:rsid w:val="00FD4C45"/>
    <w:rsid w:val="00FD4E4D"/>
    <w:rsid w:val="00FD5162"/>
    <w:rsid w:val="00FD55D6"/>
    <w:rsid w:val="00FD5965"/>
    <w:rsid w:val="00FD59AC"/>
    <w:rsid w:val="00FD5D6E"/>
    <w:rsid w:val="00FD650A"/>
    <w:rsid w:val="00FD66E4"/>
    <w:rsid w:val="00FD6AED"/>
    <w:rsid w:val="00FD6E9C"/>
    <w:rsid w:val="00FD71CE"/>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5CA"/>
    <w:rsid w:val="00FE3695"/>
    <w:rsid w:val="00FE39E8"/>
    <w:rsid w:val="00FE3B11"/>
    <w:rsid w:val="00FE3C4C"/>
    <w:rsid w:val="00FE44CC"/>
    <w:rsid w:val="00FE455B"/>
    <w:rsid w:val="00FE45C6"/>
    <w:rsid w:val="00FE46C1"/>
    <w:rsid w:val="00FE49EB"/>
    <w:rsid w:val="00FE4B4B"/>
    <w:rsid w:val="00FE4C54"/>
    <w:rsid w:val="00FE5040"/>
    <w:rsid w:val="00FE51B5"/>
    <w:rsid w:val="00FE526F"/>
    <w:rsid w:val="00FE53E7"/>
    <w:rsid w:val="00FE5651"/>
    <w:rsid w:val="00FE5967"/>
    <w:rsid w:val="00FE5B05"/>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36"/>
    <w:rsid w:val="00FF2552"/>
    <w:rsid w:val="00FF25CC"/>
    <w:rsid w:val="00FF2694"/>
    <w:rsid w:val="00FF27B7"/>
    <w:rsid w:val="00FF27BE"/>
    <w:rsid w:val="00FF27DC"/>
    <w:rsid w:val="00FF28B7"/>
    <w:rsid w:val="00FF2920"/>
    <w:rsid w:val="00FF2928"/>
    <w:rsid w:val="00FF30E0"/>
    <w:rsid w:val="00FF30E8"/>
    <w:rsid w:val="00FF3113"/>
    <w:rsid w:val="00FF3361"/>
    <w:rsid w:val="00FF33A1"/>
    <w:rsid w:val="00FF3404"/>
    <w:rsid w:val="00FF346E"/>
    <w:rsid w:val="00FF355C"/>
    <w:rsid w:val="00FF36BD"/>
    <w:rsid w:val="00FF3931"/>
    <w:rsid w:val="00FF39B5"/>
    <w:rsid w:val="00FF39D0"/>
    <w:rsid w:val="00FF4101"/>
    <w:rsid w:val="00FF4221"/>
    <w:rsid w:val="00FF423B"/>
    <w:rsid w:val="00FF44EA"/>
    <w:rsid w:val="00FF47C6"/>
    <w:rsid w:val="00FF4955"/>
    <w:rsid w:val="00FF4C48"/>
    <w:rsid w:val="00FF4E9A"/>
    <w:rsid w:val="00FF5081"/>
    <w:rsid w:val="00FF55A8"/>
    <w:rsid w:val="00FF56DE"/>
    <w:rsid w:val="00FF596D"/>
    <w:rsid w:val="00FF5E90"/>
    <w:rsid w:val="00FF5FAA"/>
    <w:rsid w:val="00FF6394"/>
    <w:rsid w:val="00FF6434"/>
    <w:rsid w:val="00FF655C"/>
    <w:rsid w:val="00FF6640"/>
    <w:rsid w:val="00FF66C6"/>
    <w:rsid w:val="00FF6940"/>
    <w:rsid w:val="00FF6A6D"/>
    <w:rsid w:val="00FF6AFE"/>
    <w:rsid w:val="00FF6FF7"/>
    <w:rsid w:val="00FF7102"/>
    <w:rsid w:val="00FF7128"/>
    <w:rsid w:val="00FF7433"/>
    <w:rsid w:val="00FF7478"/>
    <w:rsid w:val="00FF74E7"/>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60"/>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7801262">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21824293">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42757694">
      <w:bodyDiv w:val="1"/>
      <w:marLeft w:val="0"/>
      <w:marRight w:val="0"/>
      <w:marTop w:val="0"/>
      <w:marBottom w:val="0"/>
      <w:divBdr>
        <w:top w:val="none" w:sz="0" w:space="0" w:color="auto"/>
        <w:left w:val="none" w:sz="0" w:space="0" w:color="auto"/>
        <w:bottom w:val="none" w:sz="0" w:space="0" w:color="auto"/>
        <w:right w:val="none" w:sz="0" w:space="0" w:color="auto"/>
      </w:divBdr>
      <w:divsChild>
        <w:div w:id="1621767077">
          <w:marLeft w:val="0"/>
          <w:marRight w:val="0"/>
          <w:marTop w:val="0"/>
          <w:marBottom w:val="0"/>
          <w:divBdr>
            <w:top w:val="none" w:sz="0" w:space="0" w:color="auto"/>
            <w:left w:val="none" w:sz="0" w:space="0" w:color="auto"/>
            <w:bottom w:val="none" w:sz="0" w:space="0" w:color="auto"/>
            <w:right w:val="none" w:sz="0" w:space="0" w:color="auto"/>
          </w:divBdr>
          <w:divsChild>
            <w:div w:id="184296089">
              <w:marLeft w:val="-225"/>
              <w:marRight w:val="-225"/>
              <w:marTop w:val="0"/>
              <w:marBottom w:val="0"/>
              <w:divBdr>
                <w:top w:val="none" w:sz="0" w:space="0" w:color="auto"/>
                <w:left w:val="none" w:sz="0" w:space="0" w:color="auto"/>
                <w:bottom w:val="none" w:sz="0" w:space="0" w:color="auto"/>
                <w:right w:val="none" w:sz="0" w:space="0" w:color="auto"/>
              </w:divBdr>
              <w:divsChild>
                <w:div w:id="4053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945">
          <w:marLeft w:val="-225"/>
          <w:marRight w:val="-225"/>
          <w:marTop w:val="0"/>
          <w:marBottom w:val="0"/>
          <w:divBdr>
            <w:top w:val="none" w:sz="0" w:space="0" w:color="auto"/>
            <w:left w:val="none" w:sz="0" w:space="0" w:color="auto"/>
            <w:bottom w:val="none" w:sz="0" w:space="0" w:color="auto"/>
            <w:right w:val="none" w:sz="0" w:space="0" w:color="auto"/>
          </w:divBdr>
          <w:divsChild>
            <w:div w:id="19054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55208428">
      <w:bodyDiv w:val="1"/>
      <w:marLeft w:val="0"/>
      <w:marRight w:val="0"/>
      <w:marTop w:val="0"/>
      <w:marBottom w:val="0"/>
      <w:divBdr>
        <w:top w:val="none" w:sz="0" w:space="0" w:color="auto"/>
        <w:left w:val="none" w:sz="0" w:space="0" w:color="auto"/>
        <w:bottom w:val="none" w:sz="0" w:space="0" w:color="auto"/>
        <w:right w:val="none" w:sz="0" w:space="0" w:color="auto"/>
      </w:divBdr>
    </w:div>
    <w:div w:id="72435212">
      <w:bodyDiv w:val="1"/>
      <w:marLeft w:val="0"/>
      <w:marRight w:val="0"/>
      <w:marTop w:val="0"/>
      <w:marBottom w:val="0"/>
      <w:divBdr>
        <w:top w:val="none" w:sz="0" w:space="0" w:color="auto"/>
        <w:left w:val="none" w:sz="0" w:space="0" w:color="auto"/>
        <w:bottom w:val="none" w:sz="0" w:space="0" w:color="auto"/>
        <w:right w:val="none" w:sz="0" w:space="0" w:color="auto"/>
      </w:divBdr>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86653181">
      <w:bodyDiv w:val="1"/>
      <w:marLeft w:val="0"/>
      <w:marRight w:val="0"/>
      <w:marTop w:val="0"/>
      <w:marBottom w:val="0"/>
      <w:divBdr>
        <w:top w:val="none" w:sz="0" w:space="0" w:color="auto"/>
        <w:left w:val="none" w:sz="0" w:space="0" w:color="auto"/>
        <w:bottom w:val="none" w:sz="0" w:space="0" w:color="auto"/>
        <w:right w:val="none" w:sz="0" w:space="0" w:color="auto"/>
      </w:divBdr>
    </w:div>
    <w:div w:id="94133666">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98570318">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0805474">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53838932">
      <w:bodyDiv w:val="1"/>
      <w:marLeft w:val="0"/>
      <w:marRight w:val="0"/>
      <w:marTop w:val="0"/>
      <w:marBottom w:val="0"/>
      <w:divBdr>
        <w:top w:val="none" w:sz="0" w:space="0" w:color="auto"/>
        <w:left w:val="none" w:sz="0" w:space="0" w:color="auto"/>
        <w:bottom w:val="none" w:sz="0" w:space="0" w:color="auto"/>
        <w:right w:val="none" w:sz="0" w:space="0" w:color="auto"/>
      </w:divBdr>
    </w:div>
    <w:div w:id="165748187">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182016700">
      <w:bodyDiv w:val="1"/>
      <w:marLeft w:val="0"/>
      <w:marRight w:val="0"/>
      <w:marTop w:val="0"/>
      <w:marBottom w:val="0"/>
      <w:divBdr>
        <w:top w:val="none" w:sz="0" w:space="0" w:color="auto"/>
        <w:left w:val="none" w:sz="0" w:space="0" w:color="auto"/>
        <w:bottom w:val="none" w:sz="0" w:space="0" w:color="auto"/>
        <w:right w:val="none" w:sz="0" w:space="0" w:color="auto"/>
      </w:divBdr>
    </w:div>
    <w:div w:id="201985918">
      <w:bodyDiv w:val="1"/>
      <w:marLeft w:val="0"/>
      <w:marRight w:val="0"/>
      <w:marTop w:val="0"/>
      <w:marBottom w:val="0"/>
      <w:divBdr>
        <w:top w:val="none" w:sz="0" w:space="0" w:color="auto"/>
        <w:left w:val="none" w:sz="0" w:space="0" w:color="auto"/>
        <w:bottom w:val="none" w:sz="0" w:space="0" w:color="auto"/>
        <w:right w:val="none" w:sz="0" w:space="0" w:color="auto"/>
      </w:divBdr>
    </w:div>
    <w:div w:id="206918138">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08804455">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7764894">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3246354">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281617211">
      <w:bodyDiv w:val="1"/>
      <w:marLeft w:val="0"/>
      <w:marRight w:val="0"/>
      <w:marTop w:val="0"/>
      <w:marBottom w:val="0"/>
      <w:divBdr>
        <w:top w:val="none" w:sz="0" w:space="0" w:color="auto"/>
        <w:left w:val="none" w:sz="0" w:space="0" w:color="auto"/>
        <w:bottom w:val="none" w:sz="0" w:space="0" w:color="auto"/>
        <w:right w:val="none" w:sz="0" w:space="0" w:color="auto"/>
      </w:divBdr>
    </w:div>
    <w:div w:id="30404256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1062339">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15032360">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31032945">
      <w:bodyDiv w:val="1"/>
      <w:marLeft w:val="0"/>
      <w:marRight w:val="0"/>
      <w:marTop w:val="0"/>
      <w:marBottom w:val="0"/>
      <w:divBdr>
        <w:top w:val="none" w:sz="0" w:space="0" w:color="auto"/>
        <w:left w:val="none" w:sz="0" w:space="0" w:color="auto"/>
        <w:bottom w:val="none" w:sz="0" w:space="0" w:color="auto"/>
        <w:right w:val="none" w:sz="0" w:space="0" w:color="auto"/>
      </w:divBdr>
    </w:div>
    <w:div w:id="33569285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6277185">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58557006">
      <w:bodyDiv w:val="1"/>
      <w:marLeft w:val="0"/>
      <w:marRight w:val="0"/>
      <w:marTop w:val="0"/>
      <w:marBottom w:val="0"/>
      <w:divBdr>
        <w:top w:val="none" w:sz="0" w:space="0" w:color="auto"/>
        <w:left w:val="none" w:sz="0" w:space="0" w:color="auto"/>
        <w:bottom w:val="none" w:sz="0" w:space="0" w:color="auto"/>
        <w:right w:val="none" w:sz="0" w:space="0" w:color="auto"/>
      </w:divBdr>
    </w:div>
    <w:div w:id="362440992">
      <w:bodyDiv w:val="1"/>
      <w:marLeft w:val="0"/>
      <w:marRight w:val="0"/>
      <w:marTop w:val="0"/>
      <w:marBottom w:val="0"/>
      <w:divBdr>
        <w:top w:val="none" w:sz="0" w:space="0" w:color="auto"/>
        <w:left w:val="none" w:sz="0" w:space="0" w:color="auto"/>
        <w:bottom w:val="none" w:sz="0" w:space="0" w:color="auto"/>
        <w:right w:val="none" w:sz="0" w:space="0" w:color="auto"/>
      </w:divBdr>
    </w:div>
    <w:div w:id="362441388">
      <w:bodyDiv w:val="1"/>
      <w:marLeft w:val="0"/>
      <w:marRight w:val="0"/>
      <w:marTop w:val="0"/>
      <w:marBottom w:val="0"/>
      <w:divBdr>
        <w:top w:val="none" w:sz="0" w:space="0" w:color="auto"/>
        <w:left w:val="none" w:sz="0" w:space="0" w:color="auto"/>
        <w:bottom w:val="none" w:sz="0" w:space="0" w:color="auto"/>
        <w:right w:val="none" w:sz="0" w:space="0" w:color="auto"/>
      </w:divBdr>
    </w:div>
    <w:div w:id="374936818">
      <w:bodyDiv w:val="1"/>
      <w:marLeft w:val="0"/>
      <w:marRight w:val="0"/>
      <w:marTop w:val="0"/>
      <w:marBottom w:val="0"/>
      <w:divBdr>
        <w:top w:val="none" w:sz="0" w:space="0" w:color="auto"/>
        <w:left w:val="none" w:sz="0" w:space="0" w:color="auto"/>
        <w:bottom w:val="none" w:sz="0" w:space="0" w:color="auto"/>
        <w:right w:val="none" w:sz="0" w:space="0" w:color="auto"/>
      </w:divBdr>
    </w:div>
    <w:div w:id="386877127">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397246164">
      <w:bodyDiv w:val="1"/>
      <w:marLeft w:val="0"/>
      <w:marRight w:val="0"/>
      <w:marTop w:val="0"/>
      <w:marBottom w:val="0"/>
      <w:divBdr>
        <w:top w:val="none" w:sz="0" w:space="0" w:color="auto"/>
        <w:left w:val="none" w:sz="0" w:space="0" w:color="auto"/>
        <w:bottom w:val="none" w:sz="0" w:space="0" w:color="auto"/>
        <w:right w:val="none" w:sz="0" w:space="0" w:color="auto"/>
      </w:divBdr>
    </w:div>
    <w:div w:id="418018185">
      <w:bodyDiv w:val="1"/>
      <w:marLeft w:val="0"/>
      <w:marRight w:val="0"/>
      <w:marTop w:val="0"/>
      <w:marBottom w:val="0"/>
      <w:divBdr>
        <w:top w:val="none" w:sz="0" w:space="0" w:color="auto"/>
        <w:left w:val="none" w:sz="0" w:space="0" w:color="auto"/>
        <w:bottom w:val="none" w:sz="0" w:space="0" w:color="auto"/>
        <w:right w:val="none" w:sz="0" w:space="0" w:color="auto"/>
      </w:divBdr>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2173044">
      <w:bodyDiv w:val="1"/>
      <w:marLeft w:val="0"/>
      <w:marRight w:val="0"/>
      <w:marTop w:val="0"/>
      <w:marBottom w:val="0"/>
      <w:divBdr>
        <w:top w:val="none" w:sz="0" w:space="0" w:color="auto"/>
        <w:left w:val="none" w:sz="0" w:space="0" w:color="auto"/>
        <w:bottom w:val="none" w:sz="0" w:space="0" w:color="auto"/>
        <w:right w:val="none" w:sz="0" w:space="0" w:color="auto"/>
      </w:divBdr>
    </w:div>
    <w:div w:id="433982449">
      <w:bodyDiv w:val="1"/>
      <w:marLeft w:val="0"/>
      <w:marRight w:val="0"/>
      <w:marTop w:val="0"/>
      <w:marBottom w:val="0"/>
      <w:divBdr>
        <w:top w:val="none" w:sz="0" w:space="0" w:color="auto"/>
        <w:left w:val="none" w:sz="0" w:space="0" w:color="auto"/>
        <w:bottom w:val="none" w:sz="0" w:space="0" w:color="auto"/>
        <w:right w:val="none" w:sz="0" w:space="0" w:color="auto"/>
      </w:divBdr>
      <w:divsChild>
        <w:div w:id="1314140174">
          <w:marLeft w:val="0"/>
          <w:marRight w:val="0"/>
          <w:marTop w:val="0"/>
          <w:marBottom w:val="0"/>
          <w:divBdr>
            <w:top w:val="none" w:sz="0" w:space="0" w:color="auto"/>
            <w:left w:val="none" w:sz="0" w:space="0" w:color="auto"/>
            <w:bottom w:val="none" w:sz="0" w:space="0" w:color="auto"/>
            <w:right w:val="none" w:sz="0" w:space="0" w:color="auto"/>
          </w:divBdr>
          <w:divsChild>
            <w:div w:id="1523128217">
              <w:marLeft w:val="-225"/>
              <w:marRight w:val="-225"/>
              <w:marTop w:val="0"/>
              <w:marBottom w:val="0"/>
              <w:divBdr>
                <w:top w:val="none" w:sz="0" w:space="0" w:color="auto"/>
                <w:left w:val="none" w:sz="0" w:space="0" w:color="auto"/>
                <w:bottom w:val="none" w:sz="0" w:space="0" w:color="auto"/>
                <w:right w:val="none" w:sz="0" w:space="0" w:color="auto"/>
              </w:divBdr>
              <w:divsChild>
                <w:div w:id="14064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335">
          <w:marLeft w:val="-225"/>
          <w:marRight w:val="-225"/>
          <w:marTop w:val="0"/>
          <w:marBottom w:val="0"/>
          <w:divBdr>
            <w:top w:val="none" w:sz="0" w:space="0" w:color="auto"/>
            <w:left w:val="none" w:sz="0" w:space="0" w:color="auto"/>
            <w:bottom w:val="none" w:sz="0" w:space="0" w:color="auto"/>
            <w:right w:val="none" w:sz="0" w:space="0" w:color="auto"/>
          </w:divBdr>
          <w:divsChild>
            <w:div w:id="5170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55026237">
      <w:bodyDiv w:val="1"/>
      <w:marLeft w:val="0"/>
      <w:marRight w:val="0"/>
      <w:marTop w:val="0"/>
      <w:marBottom w:val="0"/>
      <w:divBdr>
        <w:top w:val="none" w:sz="0" w:space="0" w:color="auto"/>
        <w:left w:val="none" w:sz="0" w:space="0" w:color="auto"/>
        <w:bottom w:val="none" w:sz="0" w:space="0" w:color="auto"/>
        <w:right w:val="none" w:sz="0" w:space="0" w:color="auto"/>
      </w:divBdr>
    </w:div>
    <w:div w:id="456411377">
      <w:bodyDiv w:val="1"/>
      <w:marLeft w:val="0"/>
      <w:marRight w:val="0"/>
      <w:marTop w:val="0"/>
      <w:marBottom w:val="0"/>
      <w:divBdr>
        <w:top w:val="none" w:sz="0" w:space="0" w:color="auto"/>
        <w:left w:val="none" w:sz="0" w:space="0" w:color="auto"/>
        <w:bottom w:val="none" w:sz="0" w:space="0" w:color="auto"/>
        <w:right w:val="none" w:sz="0" w:space="0" w:color="auto"/>
      </w:divBdr>
    </w:div>
    <w:div w:id="460538962">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66506434">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88206889">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06792072">
      <w:bodyDiv w:val="1"/>
      <w:marLeft w:val="0"/>
      <w:marRight w:val="0"/>
      <w:marTop w:val="0"/>
      <w:marBottom w:val="0"/>
      <w:divBdr>
        <w:top w:val="none" w:sz="0" w:space="0" w:color="auto"/>
        <w:left w:val="none" w:sz="0" w:space="0" w:color="auto"/>
        <w:bottom w:val="none" w:sz="0" w:space="0" w:color="auto"/>
        <w:right w:val="none" w:sz="0" w:space="0" w:color="auto"/>
      </w:divBdr>
      <w:divsChild>
        <w:div w:id="786316827">
          <w:marLeft w:val="0"/>
          <w:marRight w:val="0"/>
          <w:marTop w:val="0"/>
          <w:marBottom w:val="0"/>
          <w:divBdr>
            <w:top w:val="none" w:sz="0" w:space="0" w:color="auto"/>
            <w:left w:val="none" w:sz="0" w:space="0" w:color="auto"/>
            <w:bottom w:val="none" w:sz="0" w:space="0" w:color="auto"/>
            <w:right w:val="none" w:sz="0" w:space="0" w:color="auto"/>
          </w:divBdr>
          <w:divsChild>
            <w:div w:id="2060085987">
              <w:marLeft w:val="-225"/>
              <w:marRight w:val="-225"/>
              <w:marTop w:val="0"/>
              <w:marBottom w:val="0"/>
              <w:divBdr>
                <w:top w:val="none" w:sz="0" w:space="0" w:color="auto"/>
                <w:left w:val="none" w:sz="0" w:space="0" w:color="auto"/>
                <w:bottom w:val="none" w:sz="0" w:space="0" w:color="auto"/>
                <w:right w:val="none" w:sz="0" w:space="0" w:color="auto"/>
              </w:divBdr>
              <w:divsChild>
                <w:div w:id="4127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0362">
          <w:marLeft w:val="-225"/>
          <w:marRight w:val="-225"/>
          <w:marTop w:val="0"/>
          <w:marBottom w:val="0"/>
          <w:divBdr>
            <w:top w:val="none" w:sz="0" w:space="0" w:color="auto"/>
            <w:left w:val="none" w:sz="0" w:space="0" w:color="auto"/>
            <w:bottom w:val="none" w:sz="0" w:space="0" w:color="auto"/>
            <w:right w:val="none" w:sz="0" w:space="0" w:color="auto"/>
          </w:divBdr>
          <w:divsChild>
            <w:div w:id="19067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8771">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21209219">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3734343">
      <w:bodyDiv w:val="1"/>
      <w:marLeft w:val="0"/>
      <w:marRight w:val="0"/>
      <w:marTop w:val="0"/>
      <w:marBottom w:val="0"/>
      <w:divBdr>
        <w:top w:val="none" w:sz="0" w:space="0" w:color="auto"/>
        <w:left w:val="none" w:sz="0" w:space="0" w:color="auto"/>
        <w:bottom w:val="none" w:sz="0" w:space="0" w:color="auto"/>
        <w:right w:val="none" w:sz="0" w:space="0" w:color="auto"/>
      </w:divBdr>
    </w:div>
    <w:div w:id="536816391">
      <w:bodyDiv w:val="1"/>
      <w:marLeft w:val="0"/>
      <w:marRight w:val="0"/>
      <w:marTop w:val="0"/>
      <w:marBottom w:val="0"/>
      <w:divBdr>
        <w:top w:val="none" w:sz="0" w:space="0" w:color="auto"/>
        <w:left w:val="none" w:sz="0" w:space="0" w:color="auto"/>
        <w:bottom w:val="none" w:sz="0" w:space="0" w:color="auto"/>
        <w:right w:val="none" w:sz="0" w:space="0" w:color="auto"/>
      </w:divBdr>
    </w:div>
    <w:div w:id="539250087">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39784371">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354089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6090919">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584800021">
      <w:bodyDiv w:val="1"/>
      <w:marLeft w:val="0"/>
      <w:marRight w:val="0"/>
      <w:marTop w:val="0"/>
      <w:marBottom w:val="0"/>
      <w:divBdr>
        <w:top w:val="none" w:sz="0" w:space="0" w:color="auto"/>
        <w:left w:val="none" w:sz="0" w:space="0" w:color="auto"/>
        <w:bottom w:val="none" w:sz="0" w:space="0" w:color="auto"/>
        <w:right w:val="none" w:sz="0" w:space="0" w:color="auto"/>
      </w:divBdr>
    </w:div>
    <w:div w:id="585849664">
      <w:bodyDiv w:val="1"/>
      <w:marLeft w:val="0"/>
      <w:marRight w:val="0"/>
      <w:marTop w:val="0"/>
      <w:marBottom w:val="0"/>
      <w:divBdr>
        <w:top w:val="none" w:sz="0" w:space="0" w:color="auto"/>
        <w:left w:val="none" w:sz="0" w:space="0" w:color="auto"/>
        <w:bottom w:val="none" w:sz="0" w:space="0" w:color="auto"/>
        <w:right w:val="none" w:sz="0" w:space="0" w:color="auto"/>
      </w:divBdr>
    </w:div>
    <w:div w:id="591207825">
      <w:bodyDiv w:val="1"/>
      <w:marLeft w:val="0"/>
      <w:marRight w:val="0"/>
      <w:marTop w:val="0"/>
      <w:marBottom w:val="0"/>
      <w:divBdr>
        <w:top w:val="none" w:sz="0" w:space="0" w:color="auto"/>
        <w:left w:val="none" w:sz="0" w:space="0" w:color="auto"/>
        <w:bottom w:val="none" w:sz="0" w:space="0" w:color="auto"/>
        <w:right w:val="none" w:sz="0" w:space="0" w:color="auto"/>
      </w:divBdr>
    </w:div>
    <w:div w:id="593821714">
      <w:bodyDiv w:val="1"/>
      <w:marLeft w:val="0"/>
      <w:marRight w:val="0"/>
      <w:marTop w:val="0"/>
      <w:marBottom w:val="0"/>
      <w:divBdr>
        <w:top w:val="none" w:sz="0" w:space="0" w:color="auto"/>
        <w:left w:val="none" w:sz="0" w:space="0" w:color="auto"/>
        <w:bottom w:val="none" w:sz="0" w:space="0" w:color="auto"/>
        <w:right w:val="none" w:sz="0" w:space="0" w:color="auto"/>
      </w:divBdr>
    </w:div>
    <w:div w:id="601452835">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10941533">
      <w:bodyDiv w:val="1"/>
      <w:marLeft w:val="0"/>
      <w:marRight w:val="0"/>
      <w:marTop w:val="0"/>
      <w:marBottom w:val="0"/>
      <w:divBdr>
        <w:top w:val="none" w:sz="0" w:space="0" w:color="auto"/>
        <w:left w:val="none" w:sz="0" w:space="0" w:color="auto"/>
        <w:bottom w:val="none" w:sz="0" w:space="0" w:color="auto"/>
        <w:right w:val="none" w:sz="0" w:space="0" w:color="auto"/>
      </w:divBdr>
      <w:divsChild>
        <w:div w:id="659432597">
          <w:marLeft w:val="0"/>
          <w:marRight w:val="0"/>
          <w:marTop w:val="0"/>
          <w:marBottom w:val="0"/>
          <w:divBdr>
            <w:top w:val="none" w:sz="0" w:space="0" w:color="auto"/>
            <w:left w:val="none" w:sz="0" w:space="0" w:color="auto"/>
            <w:bottom w:val="none" w:sz="0" w:space="0" w:color="auto"/>
            <w:right w:val="none" w:sz="0" w:space="0" w:color="auto"/>
          </w:divBdr>
          <w:divsChild>
            <w:div w:id="76294995">
              <w:marLeft w:val="-225"/>
              <w:marRight w:val="-225"/>
              <w:marTop w:val="0"/>
              <w:marBottom w:val="0"/>
              <w:divBdr>
                <w:top w:val="none" w:sz="0" w:space="0" w:color="auto"/>
                <w:left w:val="none" w:sz="0" w:space="0" w:color="auto"/>
                <w:bottom w:val="none" w:sz="0" w:space="0" w:color="auto"/>
                <w:right w:val="none" w:sz="0" w:space="0" w:color="auto"/>
              </w:divBdr>
              <w:divsChild>
                <w:div w:id="6375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253">
          <w:marLeft w:val="-225"/>
          <w:marRight w:val="-225"/>
          <w:marTop w:val="0"/>
          <w:marBottom w:val="0"/>
          <w:divBdr>
            <w:top w:val="none" w:sz="0" w:space="0" w:color="auto"/>
            <w:left w:val="none" w:sz="0" w:space="0" w:color="auto"/>
            <w:bottom w:val="none" w:sz="0" w:space="0" w:color="auto"/>
            <w:right w:val="none" w:sz="0" w:space="0" w:color="auto"/>
          </w:divBdr>
          <w:divsChild>
            <w:div w:id="14938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7488">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32055945">
      <w:bodyDiv w:val="1"/>
      <w:marLeft w:val="0"/>
      <w:marRight w:val="0"/>
      <w:marTop w:val="0"/>
      <w:marBottom w:val="0"/>
      <w:divBdr>
        <w:top w:val="none" w:sz="0" w:space="0" w:color="auto"/>
        <w:left w:val="none" w:sz="0" w:space="0" w:color="auto"/>
        <w:bottom w:val="none" w:sz="0" w:space="0" w:color="auto"/>
        <w:right w:val="none" w:sz="0" w:space="0" w:color="auto"/>
      </w:divBdr>
    </w:div>
    <w:div w:id="637414307">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47707466">
      <w:bodyDiv w:val="1"/>
      <w:marLeft w:val="0"/>
      <w:marRight w:val="0"/>
      <w:marTop w:val="0"/>
      <w:marBottom w:val="0"/>
      <w:divBdr>
        <w:top w:val="none" w:sz="0" w:space="0" w:color="auto"/>
        <w:left w:val="none" w:sz="0" w:space="0" w:color="auto"/>
        <w:bottom w:val="none" w:sz="0" w:space="0" w:color="auto"/>
        <w:right w:val="none" w:sz="0" w:space="0" w:color="auto"/>
      </w:divBdr>
    </w:div>
    <w:div w:id="66559526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74571884">
      <w:bodyDiv w:val="1"/>
      <w:marLeft w:val="0"/>
      <w:marRight w:val="0"/>
      <w:marTop w:val="0"/>
      <w:marBottom w:val="0"/>
      <w:divBdr>
        <w:top w:val="none" w:sz="0" w:space="0" w:color="auto"/>
        <w:left w:val="none" w:sz="0" w:space="0" w:color="auto"/>
        <w:bottom w:val="none" w:sz="0" w:space="0" w:color="auto"/>
        <w:right w:val="none" w:sz="0" w:space="0" w:color="auto"/>
      </w:divBdr>
    </w:div>
    <w:div w:id="679234714">
      <w:bodyDiv w:val="1"/>
      <w:marLeft w:val="0"/>
      <w:marRight w:val="0"/>
      <w:marTop w:val="0"/>
      <w:marBottom w:val="0"/>
      <w:divBdr>
        <w:top w:val="none" w:sz="0" w:space="0" w:color="auto"/>
        <w:left w:val="none" w:sz="0" w:space="0" w:color="auto"/>
        <w:bottom w:val="none" w:sz="0" w:space="0" w:color="auto"/>
        <w:right w:val="none" w:sz="0" w:space="0" w:color="auto"/>
      </w:divBdr>
    </w:div>
    <w:div w:id="693770062">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08069139">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24834187">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58988601">
      <w:bodyDiv w:val="1"/>
      <w:marLeft w:val="0"/>
      <w:marRight w:val="0"/>
      <w:marTop w:val="0"/>
      <w:marBottom w:val="0"/>
      <w:divBdr>
        <w:top w:val="none" w:sz="0" w:space="0" w:color="auto"/>
        <w:left w:val="none" w:sz="0" w:space="0" w:color="auto"/>
        <w:bottom w:val="none" w:sz="0" w:space="0" w:color="auto"/>
        <w:right w:val="none" w:sz="0" w:space="0" w:color="auto"/>
      </w:divBdr>
    </w:div>
    <w:div w:id="762995660">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1047619">
      <w:bodyDiv w:val="1"/>
      <w:marLeft w:val="0"/>
      <w:marRight w:val="0"/>
      <w:marTop w:val="0"/>
      <w:marBottom w:val="0"/>
      <w:divBdr>
        <w:top w:val="none" w:sz="0" w:space="0" w:color="auto"/>
        <w:left w:val="none" w:sz="0" w:space="0" w:color="auto"/>
        <w:bottom w:val="none" w:sz="0" w:space="0" w:color="auto"/>
        <w:right w:val="none" w:sz="0" w:space="0" w:color="auto"/>
      </w:divBdr>
    </w:div>
    <w:div w:id="774519617">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80538824">
      <w:bodyDiv w:val="1"/>
      <w:marLeft w:val="0"/>
      <w:marRight w:val="0"/>
      <w:marTop w:val="0"/>
      <w:marBottom w:val="0"/>
      <w:divBdr>
        <w:top w:val="none" w:sz="0" w:space="0" w:color="auto"/>
        <w:left w:val="none" w:sz="0" w:space="0" w:color="auto"/>
        <w:bottom w:val="none" w:sz="0" w:space="0" w:color="auto"/>
        <w:right w:val="none" w:sz="0" w:space="0" w:color="auto"/>
      </w:divBdr>
    </w:div>
    <w:div w:id="790515726">
      <w:bodyDiv w:val="1"/>
      <w:marLeft w:val="0"/>
      <w:marRight w:val="0"/>
      <w:marTop w:val="0"/>
      <w:marBottom w:val="0"/>
      <w:divBdr>
        <w:top w:val="none" w:sz="0" w:space="0" w:color="auto"/>
        <w:left w:val="none" w:sz="0" w:space="0" w:color="auto"/>
        <w:bottom w:val="none" w:sz="0" w:space="0" w:color="auto"/>
        <w:right w:val="none" w:sz="0" w:space="0" w:color="auto"/>
      </w:divBdr>
    </w:div>
    <w:div w:id="795103072">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5657468">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56970137">
      <w:bodyDiv w:val="1"/>
      <w:marLeft w:val="0"/>
      <w:marRight w:val="0"/>
      <w:marTop w:val="0"/>
      <w:marBottom w:val="0"/>
      <w:divBdr>
        <w:top w:val="none" w:sz="0" w:space="0" w:color="auto"/>
        <w:left w:val="none" w:sz="0" w:space="0" w:color="auto"/>
        <w:bottom w:val="none" w:sz="0" w:space="0" w:color="auto"/>
        <w:right w:val="none" w:sz="0" w:space="0" w:color="auto"/>
      </w:divBdr>
    </w:div>
    <w:div w:id="865101712">
      <w:bodyDiv w:val="1"/>
      <w:marLeft w:val="0"/>
      <w:marRight w:val="0"/>
      <w:marTop w:val="0"/>
      <w:marBottom w:val="0"/>
      <w:divBdr>
        <w:top w:val="none" w:sz="0" w:space="0" w:color="auto"/>
        <w:left w:val="none" w:sz="0" w:space="0" w:color="auto"/>
        <w:bottom w:val="none" w:sz="0" w:space="0" w:color="auto"/>
        <w:right w:val="none" w:sz="0" w:space="0" w:color="auto"/>
      </w:divBdr>
    </w:div>
    <w:div w:id="869419814">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02640859">
      <w:bodyDiv w:val="1"/>
      <w:marLeft w:val="0"/>
      <w:marRight w:val="0"/>
      <w:marTop w:val="0"/>
      <w:marBottom w:val="0"/>
      <w:divBdr>
        <w:top w:val="none" w:sz="0" w:space="0" w:color="auto"/>
        <w:left w:val="none" w:sz="0" w:space="0" w:color="auto"/>
        <w:bottom w:val="none" w:sz="0" w:space="0" w:color="auto"/>
        <w:right w:val="none" w:sz="0" w:space="0" w:color="auto"/>
      </w:divBdr>
    </w:div>
    <w:div w:id="906499046">
      <w:bodyDiv w:val="1"/>
      <w:marLeft w:val="0"/>
      <w:marRight w:val="0"/>
      <w:marTop w:val="0"/>
      <w:marBottom w:val="0"/>
      <w:divBdr>
        <w:top w:val="none" w:sz="0" w:space="0" w:color="auto"/>
        <w:left w:val="none" w:sz="0" w:space="0" w:color="auto"/>
        <w:bottom w:val="none" w:sz="0" w:space="0" w:color="auto"/>
        <w:right w:val="none" w:sz="0" w:space="0" w:color="auto"/>
      </w:divBdr>
    </w:div>
    <w:div w:id="909850343">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22683563">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1478971">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978270397">
      <w:bodyDiv w:val="1"/>
      <w:marLeft w:val="0"/>
      <w:marRight w:val="0"/>
      <w:marTop w:val="0"/>
      <w:marBottom w:val="0"/>
      <w:divBdr>
        <w:top w:val="none" w:sz="0" w:space="0" w:color="auto"/>
        <w:left w:val="none" w:sz="0" w:space="0" w:color="auto"/>
        <w:bottom w:val="none" w:sz="0" w:space="0" w:color="auto"/>
        <w:right w:val="none" w:sz="0" w:space="0" w:color="auto"/>
      </w:divBdr>
    </w:div>
    <w:div w:id="996303340">
      <w:bodyDiv w:val="1"/>
      <w:marLeft w:val="0"/>
      <w:marRight w:val="0"/>
      <w:marTop w:val="0"/>
      <w:marBottom w:val="0"/>
      <w:divBdr>
        <w:top w:val="none" w:sz="0" w:space="0" w:color="auto"/>
        <w:left w:val="none" w:sz="0" w:space="0" w:color="auto"/>
        <w:bottom w:val="none" w:sz="0" w:space="0" w:color="auto"/>
        <w:right w:val="none" w:sz="0" w:space="0" w:color="auto"/>
      </w:divBdr>
      <w:divsChild>
        <w:div w:id="936596661">
          <w:marLeft w:val="0"/>
          <w:marRight w:val="0"/>
          <w:marTop w:val="0"/>
          <w:marBottom w:val="0"/>
          <w:divBdr>
            <w:top w:val="none" w:sz="0" w:space="0" w:color="auto"/>
            <w:left w:val="none" w:sz="0" w:space="0" w:color="auto"/>
            <w:bottom w:val="none" w:sz="0" w:space="0" w:color="auto"/>
            <w:right w:val="none" w:sz="0" w:space="0" w:color="auto"/>
          </w:divBdr>
          <w:divsChild>
            <w:div w:id="1903757260">
              <w:marLeft w:val="-225"/>
              <w:marRight w:val="-225"/>
              <w:marTop w:val="0"/>
              <w:marBottom w:val="0"/>
              <w:divBdr>
                <w:top w:val="none" w:sz="0" w:space="0" w:color="auto"/>
                <w:left w:val="none" w:sz="0" w:space="0" w:color="auto"/>
                <w:bottom w:val="none" w:sz="0" w:space="0" w:color="auto"/>
                <w:right w:val="none" w:sz="0" w:space="0" w:color="auto"/>
              </w:divBdr>
              <w:divsChild>
                <w:div w:id="1260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6143">
          <w:marLeft w:val="-225"/>
          <w:marRight w:val="-225"/>
          <w:marTop w:val="0"/>
          <w:marBottom w:val="0"/>
          <w:divBdr>
            <w:top w:val="none" w:sz="0" w:space="0" w:color="auto"/>
            <w:left w:val="none" w:sz="0" w:space="0" w:color="auto"/>
            <w:bottom w:val="none" w:sz="0" w:space="0" w:color="auto"/>
            <w:right w:val="none" w:sz="0" w:space="0" w:color="auto"/>
          </w:divBdr>
          <w:divsChild>
            <w:div w:id="21246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0613">
      <w:bodyDiv w:val="1"/>
      <w:marLeft w:val="0"/>
      <w:marRight w:val="0"/>
      <w:marTop w:val="0"/>
      <w:marBottom w:val="0"/>
      <w:divBdr>
        <w:top w:val="none" w:sz="0" w:space="0" w:color="auto"/>
        <w:left w:val="none" w:sz="0" w:space="0" w:color="auto"/>
        <w:bottom w:val="none" w:sz="0" w:space="0" w:color="auto"/>
        <w:right w:val="none" w:sz="0" w:space="0" w:color="auto"/>
      </w:divBdr>
    </w:div>
    <w:div w:id="1001860131">
      <w:bodyDiv w:val="1"/>
      <w:marLeft w:val="0"/>
      <w:marRight w:val="0"/>
      <w:marTop w:val="0"/>
      <w:marBottom w:val="0"/>
      <w:divBdr>
        <w:top w:val="none" w:sz="0" w:space="0" w:color="auto"/>
        <w:left w:val="none" w:sz="0" w:space="0" w:color="auto"/>
        <w:bottom w:val="none" w:sz="0" w:space="0" w:color="auto"/>
        <w:right w:val="none" w:sz="0" w:space="0" w:color="auto"/>
      </w:divBdr>
    </w:div>
    <w:div w:id="1004481017">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1344897">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4794468">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70418824">
      <w:bodyDiv w:val="1"/>
      <w:marLeft w:val="0"/>
      <w:marRight w:val="0"/>
      <w:marTop w:val="0"/>
      <w:marBottom w:val="0"/>
      <w:divBdr>
        <w:top w:val="none" w:sz="0" w:space="0" w:color="auto"/>
        <w:left w:val="none" w:sz="0" w:space="0" w:color="auto"/>
        <w:bottom w:val="none" w:sz="0" w:space="0" w:color="auto"/>
        <w:right w:val="none" w:sz="0" w:space="0" w:color="auto"/>
      </w:divBdr>
    </w:div>
    <w:div w:id="1077364049">
      <w:bodyDiv w:val="1"/>
      <w:marLeft w:val="0"/>
      <w:marRight w:val="0"/>
      <w:marTop w:val="0"/>
      <w:marBottom w:val="0"/>
      <w:divBdr>
        <w:top w:val="none" w:sz="0" w:space="0" w:color="auto"/>
        <w:left w:val="none" w:sz="0" w:space="0" w:color="auto"/>
        <w:bottom w:val="none" w:sz="0" w:space="0" w:color="auto"/>
        <w:right w:val="none" w:sz="0" w:space="0" w:color="auto"/>
      </w:divBdr>
    </w:div>
    <w:div w:id="1086850217">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098452215">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27237319">
      <w:bodyDiv w:val="1"/>
      <w:marLeft w:val="0"/>
      <w:marRight w:val="0"/>
      <w:marTop w:val="0"/>
      <w:marBottom w:val="0"/>
      <w:divBdr>
        <w:top w:val="none" w:sz="0" w:space="0" w:color="auto"/>
        <w:left w:val="none" w:sz="0" w:space="0" w:color="auto"/>
        <w:bottom w:val="none" w:sz="0" w:space="0" w:color="auto"/>
        <w:right w:val="none" w:sz="0" w:space="0" w:color="auto"/>
      </w:divBdr>
    </w:div>
    <w:div w:id="1127968782">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51871196">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38335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84317905">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0459188">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7200846">
      <w:bodyDiv w:val="1"/>
      <w:marLeft w:val="0"/>
      <w:marRight w:val="0"/>
      <w:marTop w:val="0"/>
      <w:marBottom w:val="0"/>
      <w:divBdr>
        <w:top w:val="none" w:sz="0" w:space="0" w:color="auto"/>
        <w:left w:val="none" w:sz="0" w:space="0" w:color="auto"/>
        <w:bottom w:val="none" w:sz="0" w:space="0" w:color="auto"/>
        <w:right w:val="none" w:sz="0" w:space="0" w:color="auto"/>
      </w:divBdr>
    </w:div>
    <w:div w:id="1218276471">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2549521">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65646450">
      <w:bodyDiv w:val="1"/>
      <w:marLeft w:val="0"/>
      <w:marRight w:val="0"/>
      <w:marTop w:val="0"/>
      <w:marBottom w:val="0"/>
      <w:divBdr>
        <w:top w:val="none" w:sz="0" w:space="0" w:color="auto"/>
        <w:left w:val="none" w:sz="0" w:space="0" w:color="auto"/>
        <w:bottom w:val="none" w:sz="0" w:space="0" w:color="auto"/>
        <w:right w:val="none" w:sz="0" w:space="0" w:color="auto"/>
      </w:divBdr>
    </w:div>
    <w:div w:id="1268272176">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2282950">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280798960">
      <w:bodyDiv w:val="1"/>
      <w:marLeft w:val="0"/>
      <w:marRight w:val="0"/>
      <w:marTop w:val="0"/>
      <w:marBottom w:val="0"/>
      <w:divBdr>
        <w:top w:val="none" w:sz="0" w:space="0" w:color="auto"/>
        <w:left w:val="none" w:sz="0" w:space="0" w:color="auto"/>
        <w:bottom w:val="none" w:sz="0" w:space="0" w:color="auto"/>
        <w:right w:val="none" w:sz="0" w:space="0" w:color="auto"/>
      </w:divBdr>
    </w:div>
    <w:div w:id="1292903522">
      <w:bodyDiv w:val="1"/>
      <w:marLeft w:val="0"/>
      <w:marRight w:val="0"/>
      <w:marTop w:val="0"/>
      <w:marBottom w:val="0"/>
      <w:divBdr>
        <w:top w:val="none" w:sz="0" w:space="0" w:color="auto"/>
        <w:left w:val="none" w:sz="0" w:space="0" w:color="auto"/>
        <w:bottom w:val="none" w:sz="0" w:space="0" w:color="auto"/>
        <w:right w:val="none" w:sz="0" w:space="0" w:color="auto"/>
      </w:divBdr>
    </w:div>
    <w:div w:id="1297948818">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05692698">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29868804">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36374966">
      <w:bodyDiv w:val="1"/>
      <w:marLeft w:val="0"/>
      <w:marRight w:val="0"/>
      <w:marTop w:val="0"/>
      <w:marBottom w:val="0"/>
      <w:divBdr>
        <w:top w:val="none" w:sz="0" w:space="0" w:color="auto"/>
        <w:left w:val="none" w:sz="0" w:space="0" w:color="auto"/>
        <w:bottom w:val="none" w:sz="0" w:space="0" w:color="auto"/>
        <w:right w:val="none" w:sz="0" w:space="0" w:color="auto"/>
      </w:divBdr>
    </w:div>
    <w:div w:id="1339622444">
      <w:bodyDiv w:val="1"/>
      <w:marLeft w:val="0"/>
      <w:marRight w:val="0"/>
      <w:marTop w:val="0"/>
      <w:marBottom w:val="0"/>
      <w:divBdr>
        <w:top w:val="none" w:sz="0" w:space="0" w:color="auto"/>
        <w:left w:val="none" w:sz="0" w:space="0" w:color="auto"/>
        <w:bottom w:val="none" w:sz="0" w:space="0" w:color="auto"/>
        <w:right w:val="none" w:sz="0" w:space="0" w:color="auto"/>
      </w:divBdr>
    </w:div>
    <w:div w:id="1344747109">
      <w:bodyDiv w:val="1"/>
      <w:marLeft w:val="0"/>
      <w:marRight w:val="0"/>
      <w:marTop w:val="0"/>
      <w:marBottom w:val="0"/>
      <w:divBdr>
        <w:top w:val="none" w:sz="0" w:space="0" w:color="auto"/>
        <w:left w:val="none" w:sz="0" w:space="0" w:color="auto"/>
        <w:bottom w:val="none" w:sz="0" w:space="0" w:color="auto"/>
        <w:right w:val="none" w:sz="0" w:space="0" w:color="auto"/>
      </w:divBdr>
    </w:div>
    <w:div w:id="1345397286">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5929197">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386611094">
      <w:bodyDiv w:val="1"/>
      <w:marLeft w:val="0"/>
      <w:marRight w:val="0"/>
      <w:marTop w:val="0"/>
      <w:marBottom w:val="0"/>
      <w:divBdr>
        <w:top w:val="none" w:sz="0" w:space="0" w:color="auto"/>
        <w:left w:val="none" w:sz="0" w:space="0" w:color="auto"/>
        <w:bottom w:val="none" w:sz="0" w:space="0" w:color="auto"/>
        <w:right w:val="none" w:sz="0" w:space="0" w:color="auto"/>
      </w:divBdr>
    </w:div>
    <w:div w:id="1394740955">
      <w:bodyDiv w:val="1"/>
      <w:marLeft w:val="0"/>
      <w:marRight w:val="0"/>
      <w:marTop w:val="0"/>
      <w:marBottom w:val="0"/>
      <w:divBdr>
        <w:top w:val="none" w:sz="0" w:space="0" w:color="auto"/>
        <w:left w:val="none" w:sz="0" w:space="0" w:color="auto"/>
        <w:bottom w:val="none" w:sz="0" w:space="0" w:color="auto"/>
        <w:right w:val="none" w:sz="0" w:space="0" w:color="auto"/>
      </w:divBdr>
    </w:div>
    <w:div w:id="1397702781">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09887230">
      <w:bodyDiv w:val="1"/>
      <w:marLeft w:val="0"/>
      <w:marRight w:val="0"/>
      <w:marTop w:val="0"/>
      <w:marBottom w:val="0"/>
      <w:divBdr>
        <w:top w:val="none" w:sz="0" w:space="0" w:color="auto"/>
        <w:left w:val="none" w:sz="0" w:space="0" w:color="auto"/>
        <w:bottom w:val="none" w:sz="0" w:space="0" w:color="auto"/>
        <w:right w:val="none" w:sz="0" w:space="0" w:color="auto"/>
      </w:divBdr>
    </w:div>
    <w:div w:id="1419522155">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51972399">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77068165">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0657382">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11721905">
      <w:bodyDiv w:val="1"/>
      <w:marLeft w:val="0"/>
      <w:marRight w:val="0"/>
      <w:marTop w:val="0"/>
      <w:marBottom w:val="0"/>
      <w:divBdr>
        <w:top w:val="none" w:sz="0" w:space="0" w:color="auto"/>
        <w:left w:val="none" w:sz="0" w:space="0" w:color="auto"/>
        <w:bottom w:val="none" w:sz="0" w:space="0" w:color="auto"/>
        <w:right w:val="none" w:sz="0" w:space="0" w:color="auto"/>
      </w:divBdr>
    </w:div>
    <w:div w:id="1520661371">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7526842">
      <w:bodyDiv w:val="1"/>
      <w:marLeft w:val="0"/>
      <w:marRight w:val="0"/>
      <w:marTop w:val="0"/>
      <w:marBottom w:val="0"/>
      <w:divBdr>
        <w:top w:val="none" w:sz="0" w:space="0" w:color="auto"/>
        <w:left w:val="none" w:sz="0" w:space="0" w:color="auto"/>
        <w:bottom w:val="none" w:sz="0" w:space="0" w:color="auto"/>
        <w:right w:val="none" w:sz="0" w:space="0" w:color="auto"/>
      </w:divBdr>
      <w:divsChild>
        <w:div w:id="957219648">
          <w:marLeft w:val="0"/>
          <w:marRight w:val="0"/>
          <w:marTop w:val="0"/>
          <w:marBottom w:val="0"/>
          <w:divBdr>
            <w:top w:val="none" w:sz="0" w:space="0" w:color="auto"/>
            <w:left w:val="none" w:sz="0" w:space="0" w:color="auto"/>
            <w:bottom w:val="none" w:sz="0" w:space="0" w:color="auto"/>
            <w:right w:val="none" w:sz="0" w:space="0" w:color="auto"/>
          </w:divBdr>
          <w:divsChild>
            <w:div w:id="71396955">
              <w:marLeft w:val="-225"/>
              <w:marRight w:val="-225"/>
              <w:marTop w:val="0"/>
              <w:marBottom w:val="0"/>
              <w:divBdr>
                <w:top w:val="none" w:sz="0" w:space="0" w:color="auto"/>
                <w:left w:val="none" w:sz="0" w:space="0" w:color="auto"/>
                <w:bottom w:val="none" w:sz="0" w:space="0" w:color="auto"/>
                <w:right w:val="none" w:sz="0" w:space="0" w:color="auto"/>
              </w:divBdr>
              <w:divsChild>
                <w:div w:id="5947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416">
          <w:marLeft w:val="-225"/>
          <w:marRight w:val="-225"/>
          <w:marTop w:val="0"/>
          <w:marBottom w:val="0"/>
          <w:divBdr>
            <w:top w:val="none" w:sz="0" w:space="0" w:color="auto"/>
            <w:left w:val="none" w:sz="0" w:space="0" w:color="auto"/>
            <w:bottom w:val="none" w:sz="0" w:space="0" w:color="auto"/>
            <w:right w:val="none" w:sz="0" w:space="0" w:color="auto"/>
          </w:divBdr>
          <w:divsChild>
            <w:div w:id="7274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5192073">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848812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57398712">
      <w:bodyDiv w:val="1"/>
      <w:marLeft w:val="0"/>
      <w:marRight w:val="0"/>
      <w:marTop w:val="0"/>
      <w:marBottom w:val="0"/>
      <w:divBdr>
        <w:top w:val="none" w:sz="0" w:space="0" w:color="auto"/>
        <w:left w:val="none" w:sz="0" w:space="0" w:color="auto"/>
        <w:bottom w:val="none" w:sz="0" w:space="0" w:color="auto"/>
        <w:right w:val="none" w:sz="0" w:space="0" w:color="auto"/>
      </w:divBdr>
    </w:div>
    <w:div w:id="1565604931">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580672698">
      <w:bodyDiv w:val="1"/>
      <w:marLeft w:val="0"/>
      <w:marRight w:val="0"/>
      <w:marTop w:val="0"/>
      <w:marBottom w:val="0"/>
      <w:divBdr>
        <w:top w:val="none" w:sz="0" w:space="0" w:color="auto"/>
        <w:left w:val="none" w:sz="0" w:space="0" w:color="auto"/>
        <w:bottom w:val="none" w:sz="0" w:space="0" w:color="auto"/>
        <w:right w:val="none" w:sz="0" w:space="0" w:color="auto"/>
      </w:divBdr>
    </w:div>
    <w:div w:id="1581790625">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09268225">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14555329">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42492358">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66664579">
      <w:bodyDiv w:val="1"/>
      <w:marLeft w:val="0"/>
      <w:marRight w:val="0"/>
      <w:marTop w:val="0"/>
      <w:marBottom w:val="0"/>
      <w:divBdr>
        <w:top w:val="none" w:sz="0" w:space="0" w:color="auto"/>
        <w:left w:val="none" w:sz="0" w:space="0" w:color="auto"/>
        <w:bottom w:val="none" w:sz="0" w:space="0" w:color="auto"/>
        <w:right w:val="none" w:sz="0" w:space="0" w:color="auto"/>
      </w:divBdr>
    </w:div>
    <w:div w:id="1676835405">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050799">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0983541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1342877">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18237856">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51463546">
      <w:bodyDiv w:val="1"/>
      <w:marLeft w:val="0"/>
      <w:marRight w:val="0"/>
      <w:marTop w:val="0"/>
      <w:marBottom w:val="0"/>
      <w:divBdr>
        <w:top w:val="none" w:sz="0" w:space="0" w:color="auto"/>
        <w:left w:val="none" w:sz="0" w:space="0" w:color="auto"/>
        <w:bottom w:val="none" w:sz="0" w:space="0" w:color="auto"/>
        <w:right w:val="none" w:sz="0" w:space="0" w:color="auto"/>
      </w:divBdr>
    </w:div>
    <w:div w:id="1759326021">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3693739">
      <w:bodyDiv w:val="1"/>
      <w:marLeft w:val="0"/>
      <w:marRight w:val="0"/>
      <w:marTop w:val="0"/>
      <w:marBottom w:val="0"/>
      <w:divBdr>
        <w:top w:val="none" w:sz="0" w:space="0" w:color="auto"/>
        <w:left w:val="none" w:sz="0" w:space="0" w:color="auto"/>
        <w:bottom w:val="none" w:sz="0" w:space="0" w:color="auto"/>
        <w:right w:val="none" w:sz="0" w:space="0" w:color="auto"/>
      </w:divBdr>
    </w:div>
    <w:div w:id="1784032960">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88818651">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2534379">
      <w:bodyDiv w:val="1"/>
      <w:marLeft w:val="0"/>
      <w:marRight w:val="0"/>
      <w:marTop w:val="0"/>
      <w:marBottom w:val="0"/>
      <w:divBdr>
        <w:top w:val="none" w:sz="0" w:space="0" w:color="auto"/>
        <w:left w:val="none" w:sz="0" w:space="0" w:color="auto"/>
        <w:bottom w:val="none" w:sz="0" w:space="0" w:color="auto"/>
        <w:right w:val="none" w:sz="0" w:space="0" w:color="auto"/>
      </w:divBdr>
    </w:div>
    <w:div w:id="1806970010">
      <w:bodyDiv w:val="1"/>
      <w:marLeft w:val="0"/>
      <w:marRight w:val="0"/>
      <w:marTop w:val="0"/>
      <w:marBottom w:val="0"/>
      <w:divBdr>
        <w:top w:val="none" w:sz="0" w:space="0" w:color="auto"/>
        <w:left w:val="none" w:sz="0" w:space="0" w:color="auto"/>
        <w:bottom w:val="none" w:sz="0" w:space="0" w:color="auto"/>
        <w:right w:val="none" w:sz="0" w:space="0" w:color="auto"/>
      </w:divBdr>
    </w:div>
    <w:div w:id="1809279097">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2667767">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26119271">
      <w:bodyDiv w:val="1"/>
      <w:marLeft w:val="0"/>
      <w:marRight w:val="0"/>
      <w:marTop w:val="0"/>
      <w:marBottom w:val="0"/>
      <w:divBdr>
        <w:top w:val="none" w:sz="0" w:space="0" w:color="auto"/>
        <w:left w:val="none" w:sz="0" w:space="0" w:color="auto"/>
        <w:bottom w:val="none" w:sz="0" w:space="0" w:color="auto"/>
        <w:right w:val="none" w:sz="0" w:space="0" w:color="auto"/>
      </w:divBdr>
    </w:div>
    <w:div w:id="1832259584">
      <w:bodyDiv w:val="1"/>
      <w:marLeft w:val="0"/>
      <w:marRight w:val="0"/>
      <w:marTop w:val="0"/>
      <w:marBottom w:val="0"/>
      <w:divBdr>
        <w:top w:val="none" w:sz="0" w:space="0" w:color="auto"/>
        <w:left w:val="none" w:sz="0" w:space="0" w:color="auto"/>
        <w:bottom w:val="none" w:sz="0" w:space="0" w:color="auto"/>
        <w:right w:val="none" w:sz="0" w:space="0" w:color="auto"/>
      </w:divBdr>
    </w:div>
    <w:div w:id="1832940265">
      <w:bodyDiv w:val="1"/>
      <w:marLeft w:val="0"/>
      <w:marRight w:val="0"/>
      <w:marTop w:val="0"/>
      <w:marBottom w:val="0"/>
      <w:divBdr>
        <w:top w:val="none" w:sz="0" w:space="0" w:color="auto"/>
        <w:left w:val="none" w:sz="0" w:space="0" w:color="auto"/>
        <w:bottom w:val="none" w:sz="0" w:space="0" w:color="auto"/>
        <w:right w:val="none" w:sz="0" w:space="0" w:color="auto"/>
      </w:divBdr>
    </w:div>
    <w:div w:id="1836532367">
      <w:bodyDiv w:val="1"/>
      <w:marLeft w:val="0"/>
      <w:marRight w:val="0"/>
      <w:marTop w:val="0"/>
      <w:marBottom w:val="0"/>
      <w:divBdr>
        <w:top w:val="none" w:sz="0" w:space="0" w:color="auto"/>
        <w:left w:val="none" w:sz="0" w:space="0" w:color="auto"/>
        <w:bottom w:val="none" w:sz="0" w:space="0" w:color="auto"/>
        <w:right w:val="none" w:sz="0" w:space="0" w:color="auto"/>
      </w:divBdr>
      <w:divsChild>
        <w:div w:id="166947205">
          <w:marLeft w:val="0"/>
          <w:marRight w:val="0"/>
          <w:marTop w:val="0"/>
          <w:marBottom w:val="0"/>
          <w:divBdr>
            <w:top w:val="none" w:sz="0" w:space="0" w:color="auto"/>
            <w:left w:val="none" w:sz="0" w:space="0" w:color="auto"/>
            <w:bottom w:val="none" w:sz="0" w:space="0" w:color="auto"/>
            <w:right w:val="none" w:sz="0" w:space="0" w:color="auto"/>
          </w:divBdr>
          <w:divsChild>
            <w:div w:id="772559007">
              <w:marLeft w:val="-225"/>
              <w:marRight w:val="-225"/>
              <w:marTop w:val="0"/>
              <w:marBottom w:val="0"/>
              <w:divBdr>
                <w:top w:val="none" w:sz="0" w:space="0" w:color="auto"/>
                <w:left w:val="none" w:sz="0" w:space="0" w:color="auto"/>
                <w:bottom w:val="none" w:sz="0" w:space="0" w:color="auto"/>
                <w:right w:val="none" w:sz="0" w:space="0" w:color="auto"/>
              </w:divBdr>
              <w:divsChild>
                <w:div w:id="15686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815">
          <w:marLeft w:val="-225"/>
          <w:marRight w:val="-225"/>
          <w:marTop w:val="0"/>
          <w:marBottom w:val="0"/>
          <w:divBdr>
            <w:top w:val="none" w:sz="0" w:space="0" w:color="auto"/>
            <w:left w:val="none" w:sz="0" w:space="0" w:color="auto"/>
            <w:bottom w:val="none" w:sz="0" w:space="0" w:color="auto"/>
            <w:right w:val="none" w:sz="0" w:space="0" w:color="auto"/>
          </w:divBdr>
          <w:divsChild>
            <w:div w:id="5348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39465723">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7556475">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025888">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0656053">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6430013">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87333643">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5794785">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28346519">
      <w:bodyDiv w:val="1"/>
      <w:marLeft w:val="0"/>
      <w:marRight w:val="0"/>
      <w:marTop w:val="0"/>
      <w:marBottom w:val="0"/>
      <w:divBdr>
        <w:top w:val="none" w:sz="0" w:space="0" w:color="auto"/>
        <w:left w:val="none" w:sz="0" w:space="0" w:color="auto"/>
        <w:bottom w:val="none" w:sz="0" w:space="0" w:color="auto"/>
        <w:right w:val="none" w:sz="0" w:space="0" w:color="auto"/>
      </w:divBdr>
    </w:div>
    <w:div w:id="1950157982">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94023631">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09670490">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497628">
      <w:bodyDiv w:val="1"/>
      <w:marLeft w:val="0"/>
      <w:marRight w:val="0"/>
      <w:marTop w:val="0"/>
      <w:marBottom w:val="0"/>
      <w:divBdr>
        <w:top w:val="none" w:sz="0" w:space="0" w:color="auto"/>
        <w:left w:val="none" w:sz="0" w:space="0" w:color="auto"/>
        <w:bottom w:val="none" w:sz="0" w:space="0" w:color="auto"/>
        <w:right w:val="none" w:sz="0" w:space="0" w:color="auto"/>
      </w:divBdr>
      <w:divsChild>
        <w:div w:id="2034839963">
          <w:marLeft w:val="0"/>
          <w:marRight w:val="0"/>
          <w:marTop w:val="0"/>
          <w:marBottom w:val="0"/>
          <w:divBdr>
            <w:top w:val="none" w:sz="0" w:space="0" w:color="auto"/>
            <w:left w:val="none" w:sz="0" w:space="0" w:color="auto"/>
            <w:bottom w:val="none" w:sz="0" w:space="0" w:color="auto"/>
            <w:right w:val="none" w:sz="0" w:space="0" w:color="auto"/>
          </w:divBdr>
          <w:divsChild>
            <w:div w:id="328296468">
              <w:marLeft w:val="-225"/>
              <w:marRight w:val="-225"/>
              <w:marTop w:val="0"/>
              <w:marBottom w:val="0"/>
              <w:divBdr>
                <w:top w:val="none" w:sz="0" w:space="0" w:color="auto"/>
                <w:left w:val="none" w:sz="0" w:space="0" w:color="auto"/>
                <w:bottom w:val="none" w:sz="0" w:space="0" w:color="auto"/>
                <w:right w:val="none" w:sz="0" w:space="0" w:color="auto"/>
              </w:divBdr>
              <w:divsChild>
                <w:div w:id="15265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0976">
          <w:marLeft w:val="-225"/>
          <w:marRight w:val="-225"/>
          <w:marTop w:val="0"/>
          <w:marBottom w:val="0"/>
          <w:divBdr>
            <w:top w:val="none" w:sz="0" w:space="0" w:color="auto"/>
            <w:left w:val="none" w:sz="0" w:space="0" w:color="auto"/>
            <w:bottom w:val="none" w:sz="0" w:space="0" w:color="auto"/>
            <w:right w:val="none" w:sz="0" w:space="0" w:color="auto"/>
          </w:divBdr>
          <w:divsChild>
            <w:div w:id="507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22319869">
      <w:bodyDiv w:val="1"/>
      <w:marLeft w:val="0"/>
      <w:marRight w:val="0"/>
      <w:marTop w:val="0"/>
      <w:marBottom w:val="0"/>
      <w:divBdr>
        <w:top w:val="none" w:sz="0" w:space="0" w:color="auto"/>
        <w:left w:val="none" w:sz="0" w:space="0" w:color="auto"/>
        <w:bottom w:val="none" w:sz="0" w:space="0" w:color="auto"/>
        <w:right w:val="none" w:sz="0" w:space="0" w:color="auto"/>
      </w:divBdr>
    </w:div>
    <w:div w:id="2023895124">
      <w:bodyDiv w:val="1"/>
      <w:marLeft w:val="0"/>
      <w:marRight w:val="0"/>
      <w:marTop w:val="0"/>
      <w:marBottom w:val="0"/>
      <w:divBdr>
        <w:top w:val="none" w:sz="0" w:space="0" w:color="auto"/>
        <w:left w:val="none" w:sz="0" w:space="0" w:color="auto"/>
        <w:bottom w:val="none" w:sz="0" w:space="0" w:color="auto"/>
        <w:right w:val="none" w:sz="0" w:space="0" w:color="auto"/>
      </w:divBdr>
    </w:div>
    <w:div w:id="2040667643">
      <w:bodyDiv w:val="1"/>
      <w:marLeft w:val="0"/>
      <w:marRight w:val="0"/>
      <w:marTop w:val="0"/>
      <w:marBottom w:val="0"/>
      <w:divBdr>
        <w:top w:val="none" w:sz="0" w:space="0" w:color="auto"/>
        <w:left w:val="none" w:sz="0" w:space="0" w:color="auto"/>
        <w:bottom w:val="none" w:sz="0" w:space="0" w:color="auto"/>
        <w:right w:val="none" w:sz="0" w:space="0" w:color="auto"/>
      </w:divBdr>
    </w:div>
    <w:div w:id="2046635758">
      <w:bodyDiv w:val="1"/>
      <w:marLeft w:val="0"/>
      <w:marRight w:val="0"/>
      <w:marTop w:val="0"/>
      <w:marBottom w:val="0"/>
      <w:divBdr>
        <w:top w:val="none" w:sz="0" w:space="0" w:color="auto"/>
        <w:left w:val="none" w:sz="0" w:space="0" w:color="auto"/>
        <w:bottom w:val="none" w:sz="0" w:space="0" w:color="auto"/>
        <w:right w:val="none" w:sz="0" w:space="0" w:color="auto"/>
      </w:divBdr>
    </w:div>
    <w:div w:id="2050912487">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483777">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5876027">
      <w:bodyDiv w:val="1"/>
      <w:marLeft w:val="0"/>
      <w:marRight w:val="0"/>
      <w:marTop w:val="0"/>
      <w:marBottom w:val="0"/>
      <w:divBdr>
        <w:top w:val="none" w:sz="0" w:space="0" w:color="auto"/>
        <w:left w:val="none" w:sz="0" w:space="0" w:color="auto"/>
        <w:bottom w:val="none" w:sz="0" w:space="0" w:color="auto"/>
        <w:right w:val="none" w:sz="0" w:space="0" w:color="auto"/>
      </w:divBdr>
    </w:div>
    <w:div w:id="2108649559">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30003769">
      <w:bodyDiv w:val="1"/>
      <w:marLeft w:val="0"/>
      <w:marRight w:val="0"/>
      <w:marTop w:val="0"/>
      <w:marBottom w:val="0"/>
      <w:divBdr>
        <w:top w:val="none" w:sz="0" w:space="0" w:color="auto"/>
        <w:left w:val="none" w:sz="0" w:space="0" w:color="auto"/>
        <w:bottom w:val="none" w:sz="0" w:space="0" w:color="auto"/>
        <w:right w:val="none" w:sz="0" w:space="0" w:color="auto"/>
      </w:divBdr>
    </w:div>
    <w:div w:id="2137526955">
      <w:bodyDiv w:val="1"/>
      <w:marLeft w:val="0"/>
      <w:marRight w:val="0"/>
      <w:marTop w:val="0"/>
      <w:marBottom w:val="0"/>
      <w:divBdr>
        <w:top w:val="none" w:sz="0" w:space="0" w:color="auto"/>
        <w:left w:val="none" w:sz="0" w:space="0" w:color="auto"/>
        <w:bottom w:val="none" w:sz="0" w:space="0" w:color="auto"/>
        <w:right w:val="none" w:sz="0" w:space="0" w:color="auto"/>
      </w:divBdr>
    </w:div>
    <w:div w:id="2137679112">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ustlii.edu.au/cgi-bin/viewdoc/au/cases/cth/HCATrans/2023/169.html" TargetMode="External"/><Relationship Id="rId21" Type="http://schemas.openxmlformats.org/officeDocument/2006/relationships/hyperlink" Target="https://www.hcourt.gov.au/cases/case_s143-2022" TargetMode="External"/><Relationship Id="rId42" Type="http://schemas.openxmlformats.org/officeDocument/2006/relationships/hyperlink" Target="https://www.hcourt.gov.au/cases/case_s47-8-2023" TargetMode="External"/><Relationship Id="rId63" Type="http://schemas.openxmlformats.org/officeDocument/2006/relationships/hyperlink" Target="https://www.austlii.edu.au/cgi-bin/viewdoc/au/cases/cth/HCATrans/2023/132.html" TargetMode="External"/><Relationship Id="rId84" Type="http://schemas.openxmlformats.org/officeDocument/2006/relationships/hyperlink" Target="https://aucc.sirsidynix.net.au/Judgments/VSCA/2022/A0155.pdf" TargetMode="External"/><Relationship Id="rId138" Type="http://schemas.openxmlformats.org/officeDocument/2006/relationships/hyperlink" Target="https://www.hcourt.gov.au/cases/case_b60-2023" TargetMode="External"/><Relationship Id="rId159" Type="http://schemas.openxmlformats.org/officeDocument/2006/relationships/hyperlink" Target="https://www8.austlii.edu.au/cgi-bin/viewdoc/au/cases/cth/HCASL/2023/169.html" TargetMode="External"/><Relationship Id="rId170" Type="http://schemas.openxmlformats.org/officeDocument/2006/relationships/hyperlink" Target="https://www8.austlii.edu.au/cgi-bin/viewdoc/au/cases/cth/HCASL/2023/180.html" TargetMode="External"/><Relationship Id="rId107" Type="http://schemas.openxmlformats.org/officeDocument/2006/relationships/hyperlink" Target="https://www.hcourt.gov.au/cases/case_s115-2023" TargetMode="External"/><Relationship Id="rId11" Type="http://schemas.openxmlformats.org/officeDocument/2006/relationships/hyperlink" Target="https://www.hcourt.gov.au/cases/case_s150-2022" TargetMode="External"/><Relationship Id="rId32" Type="http://schemas.openxmlformats.org/officeDocument/2006/relationships/hyperlink" Target="https://www.austlii.edu.au/cgi-bin/viewdoc/au/cases/cth/HCATrans/2023/153.html" TargetMode="External"/><Relationship Id="rId53" Type="http://schemas.openxmlformats.org/officeDocument/2006/relationships/hyperlink" Target="https://www.austlii.edu.au/cgi-bin/viewdoc/au/cases/cth/HCATrans/2023/156.html" TargetMode="External"/><Relationship Id="rId74" Type="http://schemas.openxmlformats.org/officeDocument/2006/relationships/hyperlink" Target="https://www.austlii.edu.au/cgi-bin/viewdoc/au/cases/cth/HCATrans/2023/142.html" TargetMode="External"/><Relationship Id="rId128" Type="http://schemas.openxmlformats.org/officeDocument/2006/relationships/hyperlink" Target="https://www8.austlii.edu.au/cgi-bin/viewdoc/au/cases/cth/FCAFC/2022/199.html?context=1;query=%5b2022%5d%20FCAFC%20199;mask_path=" TargetMode="External"/><Relationship Id="rId149" Type="http://schemas.openxmlformats.org/officeDocument/2006/relationships/header" Target="header6.xml"/><Relationship Id="rId5" Type="http://schemas.openxmlformats.org/officeDocument/2006/relationships/webSettings" Target="webSettings.xml"/><Relationship Id="rId95" Type="http://schemas.openxmlformats.org/officeDocument/2006/relationships/hyperlink" Target="http://www.austlii.edu.au/cgi-bin/viewdoc/au/cases/cth/HCATrans/2023/122.html" TargetMode="External"/><Relationship Id="rId160" Type="http://schemas.openxmlformats.org/officeDocument/2006/relationships/hyperlink" Target="https://www8.austlii.edu.au/cgi-bin/viewdoc/au/cases/cth/HCASL/2023/170.html" TargetMode="External"/><Relationship Id="rId181" Type="http://schemas.openxmlformats.org/officeDocument/2006/relationships/fontTable" Target="fontTable.xml"/><Relationship Id="rId22" Type="http://schemas.openxmlformats.org/officeDocument/2006/relationships/hyperlink" Target="https://eresources.hcourt.gov.au/downloadPdf/2023/HCA/36" TargetMode="External"/><Relationship Id="rId43" Type="http://schemas.openxmlformats.org/officeDocument/2006/relationships/hyperlink" Target="https://www8.austlii.edu.au/cgi-bin/viewdoc/au/other/HCATrans/2023/130.html" TargetMode="External"/><Relationship Id="rId64" Type="http://schemas.openxmlformats.org/officeDocument/2006/relationships/hyperlink" Target="https://aucc.sirsidynix.net.au/Judgments/VSCA/2022/A0215.pdf" TargetMode="External"/><Relationship Id="rId118" Type="http://schemas.openxmlformats.org/officeDocument/2006/relationships/hyperlink" Target="https://www.caselaw.nsw.gov.au/decision/1850a12f30244e4afb3f317f" TargetMode="External"/><Relationship Id="rId139" Type="http://schemas.openxmlformats.org/officeDocument/2006/relationships/hyperlink" Target="https://www.austlii.edu.au/cgi-bin/viewdoc/au/cases/cth/HCATrans/2023/138.html" TargetMode="External"/><Relationship Id="rId85" Type="http://schemas.openxmlformats.org/officeDocument/2006/relationships/header" Target="header3.xml"/><Relationship Id="rId150" Type="http://schemas.openxmlformats.org/officeDocument/2006/relationships/header" Target="header7.xml"/><Relationship Id="rId171" Type="http://schemas.openxmlformats.org/officeDocument/2006/relationships/hyperlink" Target="https://www8.austlii.edu.au/cgi-bin/viewdoc/au/cases/cth/HCASL/2023/181.html" TargetMode="External"/><Relationship Id="rId12" Type="http://schemas.openxmlformats.org/officeDocument/2006/relationships/hyperlink" Target="https://eresources.hcourt.gov.au/downloadPdf/2023/HCA/32" TargetMode="External"/><Relationship Id="rId33" Type="http://schemas.openxmlformats.org/officeDocument/2006/relationships/hyperlink" Target="https://www.austlii.edu.au/cgi-bin/viewdoc/au/cases/cth/HCATrans/2023/154.html" TargetMode="External"/><Relationship Id="rId108" Type="http://schemas.openxmlformats.org/officeDocument/2006/relationships/hyperlink" Target="http://www.austlii.edu.au/cgi-bin/viewdoc/au/cases/cth/HCATrans/2023/125.html" TargetMode="External"/><Relationship Id="rId129" Type="http://schemas.openxmlformats.org/officeDocument/2006/relationships/hyperlink" Target="https://www.hcourt.gov.au/cases/case_s135-2023" TargetMode="External"/><Relationship Id="rId54" Type="http://schemas.openxmlformats.org/officeDocument/2006/relationships/hyperlink" Target="https://courts.act.gov.au/supreme/judgments/hurt-v-the-queen" TargetMode="External"/><Relationship Id="rId75" Type="http://schemas.openxmlformats.org/officeDocument/2006/relationships/hyperlink" Target="https://www.caselaw.nsw.gov.au/decision/17d018fcec12aba46d1df2f0" TargetMode="External"/><Relationship Id="rId96" Type="http://schemas.openxmlformats.org/officeDocument/2006/relationships/hyperlink" Target="https://www.judgments.fedcourt.gov.au/judgments/Judgments/fca/full/2023/2023fcafc0009" TargetMode="External"/><Relationship Id="rId140" Type="http://schemas.openxmlformats.org/officeDocument/2006/relationships/hyperlink" Target="https://www.sclqld.org.au/caselaw/QCA/2023/24" TargetMode="External"/><Relationship Id="rId161" Type="http://schemas.openxmlformats.org/officeDocument/2006/relationships/hyperlink" Target="https://www8.austlii.edu.au/cgi-bin/viewdoc/au/cases/cth/HCASL/2023/171.html" TargetMode="External"/><Relationship Id="rId182"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s://www.caselaw.nsw.gov.au/decision/17a9e4a16b534bddf0298c8b" TargetMode="External"/><Relationship Id="rId119" Type="http://schemas.openxmlformats.org/officeDocument/2006/relationships/hyperlink" Target="file:///C:\Users\Andrew.Foster\AppData\Local\Microsoft\Windows\INetCache\Content.Outlook\J2UYPUYV\HighCourtBulletin2023_November.docx" TargetMode="External"/><Relationship Id="rId44" Type="http://schemas.openxmlformats.org/officeDocument/2006/relationships/hyperlink" Target="https://www8.austlii.edu.au/cgi-bin/viewdoc/au/other/HCATrans/2023/131.html" TargetMode="External"/><Relationship Id="rId60" Type="http://schemas.openxmlformats.org/officeDocument/2006/relationships/hyperlink" Target="https://www.austlii.edu.au/cgi-bin/viewdoc/au/cases/cth/HCATrans/2023/159.html" TargetMode="External"/><Relationship Id="rId65" Type="http://schemas.openxmlformats.org/officeDocument/2006/relationships/hyperlink" Target="https://www.hcourt.gov.au/cases/case_m20-2023" TargetMode="External"/><Relationship Id="rId81" Type="http://schemas.openxmlformats.org/officeDocument/2006/relationships/hyperlink" Target="https://www.judgments.fedcourt.gov.au/judgments/Judgments/fca/full/2022/2022fcafc0066" TargetMode="External"/><Relationship Id="rId86" Type="http://schemas.openxmlformats.org/officeDocument/2006/relationships/hyperlink" Target="https://www.hcourt.gov.au/cases/case_m16-2023" TargetMode="External"/><Relationship Id="rId130" Type="http://schemas.openxmlformats.org/officeDocument/2006/relationships/hyperlink" Target="https://www.austlii.edu.au/cgi-bin/viewdoc/au/cases/cth/HCATrans/2023/144.html" TargetMode="External"/><Relationship Id="rId135" Type="http://schemas.openxmlformats.org/officeDocument/2006/relationships/hyperlink" Target="https://www.hcourt.gov.au/cases/case_m82-2023" TargetMode="External"/><Relationship Id="rId151" Type="http://schemas.openxmlformats.org/officeDocument/2006/relationships/hyperlink" Target="https://www8.austlii.edu.au/cgi-bin/viewdoc/au/cases/cth/HCASL/2023/161.html" TargetMode="External"/><Relationship Id="rId156" Type="http://schemas.openxmlformats.org/officeDocument/2006/relationships/hyperlink" Target="https://www8.austlii.edu.au/cgi-bin/viewdoc/au/cases/cth/HCASL/2023/166.html" TargetMode="External"/><Relationship Id="rId177" Type="http://schemas.openxmlformats.org/officeDocument/2006/relationships/hyperlink" Target="https://www.austlii.edu.au/cgi-bin/viewdoc/au/cases/cth/HCATrans/2023/171.html" TargetMode="External"/><Relationship Id="rId172" Type="http://schemas.openxmlformats.org/officeDocument/2006/relationships/hyperlink" Target="https://www.austlii.edu.au/cgi-bin/viewdoc/au/cases/cth/HCATrans/2023/167.html" TargetMode="External"/><Relationship Id="rId13" Type="http://schemas.openxmlformats.org/officeDocument/2006/relationships/hyperlink" Target="https://www.caselaw.nsw.gov.au/decision/181129062d6c68e8f721375c" TargetMode="External"/><Relationship Id="rId18" Type="http://schemas.openxmlformats.org/officeDocument/2006/relationships/hyperlink" Target="https://www.hcourt.gov.au/cases/case_b50-2022" TargetMode="External"/><Relationship Id="rId39" Type="http://schemas.openxmlformats.org/officeDocument/2006/relationships/hyperlink" Target="http://www.austlii.edu.au/cgi-bin/viewdoc/au/cases/cth/HCATrans/2023/96.html" TargetMode="External"/><Relationship Id="rId109" Type="http://schemas.openxmlformats.org/officeDocument/2006/relationships/hyperlink" Target="https://www.caselaw.nsw.gov.au/decision/1865dcfaa9ebfb5d9e06af19" TargetMode="External"/><Relationship Id="rId34" Type="http://schemas.openxmlformats.org/officeDocument/2006/relationships/hyperlink" Target="https://www.hcourt.gov.au/cases/case_s25-2023" TargetMode="External"/><Relationship Id="rId50" Type="http://schemas.openxmlformats.org/officeDocument/2006/relationships/hyperlink" Target="https://www.hcourt.gov.au/cases/case_c7-8-2023" TargetMode="External"/><Relationship Id="rId55" Type="http://schemas.openxmlformats.org/officeDocument/2006/relationships/hyperlink" Target="https://www.caselaw.nsw.gov.au/decision/18123107758c8d31cc2ca827" TargetMode="External"/><Relationship Id="rId76" Type="http://schemas.openxmlformats.org/officeDocument/2006/relationships/hyperlink" Target="https://www.hcourt.gov.au/cases/case_b32-2023" TargetMode="External"/><Relationship Id="rId97" Type="http://schemas.openxmlformats.org/officeDocument/2006/relationships/hyperlink" Target="https://www.austlii.edu.au/cgi-bin/viewdoc/au/cases/cth/HCATrans/2023/155.html" TargetMode="External"/><Relationship Id="rId104" Type="http://schemas.openxmlformats.org/officeDocument/2006/relationships/hyperlink" Target="https://supremecourt.nt.gov.au/__data/assets/pdf_file/0007/1145158/Aboriginal-Areas-Protection-Authority-v-Director-of-National-Parks-2022-NTSCFC-1.pdf" TargetMode="External"/><Relationship Id="rId120" Type="http://schemas.openxmlformats.org/officeDocument/2006/relationships/hyperlink" Target="https://www.hcourt.gov.au/cases/case_m70-2023" TargetMode="External"/><Relationship Id="rId125" Type="http://schemas.openxmlformats.org/officeDocument/2006/relationships/hyperlink" Target="https://www.judgments.fedcourt.gov.au/judgments/Judgments/fca/full/2022/2022fcafc0183" TargetMode="External"/><Relationship Id="rId141" Type="http://schemas.openxmlformats.org/officeDocument/2006/relationships/hyperlink" Target="https://www.hcourt.gov.au/cases/case_s118-2023" TargetMode="External"/><Relationship Id="rId146" Type="http://schemas.openxmlformats.org/officeDocument/2006/relationships/hyperlink" Target="https://www.hcourt.gov.au/cases/case_s116-2023" TargetMode="External"/><Relationship Id="rId167" Type="http://schemas.openxmlformats.org/officeDocument/2006/relationships/hyperlink" Target="https://www8.austlii.edu.au/cgi-bin/viewdoc/au/cases/cth/HCASL/2023/177.html" TargetMode="External"/><Relationship Id="rId7" Type="http://schemas.openxmlformats.org/officeDocument/2006/relationships/endnotes" Target="endnotes.xml"/><Relationship Id="rId71" Type="http://schemas.openxmlformats.org/officeDocument/2006/relationships/hyperlink" Target="https://www8.austlii.edu.au/cgi-bin/viewdoc/au/cases/cth/HCATrans/2023/121.html" TargetMode="External"/><Relationship Id="rId92" Type="http://schemas.openxmlformats.org/officeDocument/2006/relationships/hyperlink" Target="http://www8.austlii.edu.au/cgi-bin/viewdoc/au/other/HCATrans/2023/103.html" TargetMode="External"/><Relationship Id="rId162" Type="http://schemas.openxmlformats.org/officeDocument/2006/relationships/hyperlink" Target="https://www8.austlii.edu.au/cgi-bin/viewdoc/au/cases/cth/HCASL/2023/172.html" TargetMode="External"/><Relationship Id="rId2" Type="http://schemas.openxmlformats.org/officeDocument/2006/relationships/numbering" Target="numbering.xml"/><Relationship Id="rId29" Type="http://schemas.openxmlformats.org/officeDocument/2006/relationships/hyperlink" Target="https://www.austlii.edu.au/cgi-bin/viewdoc/au/cases/cth/HCATrans/2023/160.html" TargetMode="External"/><Relationship Id="rId24" Type="http://schemas.openxmlformats.org/officeDocument/2006/relationships/hyperlink" Target="https://www.hcourt.gov.au/cases/case_d5-2022" TargetMode="External"/><Relationship Id="rId40" Type="http://schemas.openxmlformats.org/officeDocument/2006/relationships/hyperlink" Target="https://www.judgments.fedcourt.gov.au/judgments/Judgments/fca/full/2022/2022fcafc0112" TargetMode="External"/><Relationship Id="rId45" Type="http://schemas.openxmlformats.org/officeDocument/2006/relationships/hyperlink" Target="https://www.caselaw.nsw.gov.au/decision/182ce1a0f7aa44cd1f063408" TargetMode="External"/><Relationship Id="rId66" Type="http://schemas.openxmlformats.org/officeDocument/2006/relationships/hyperlink" Target="https://www8.austlii.edu.au/cgi-bin/viewdoc/au/cases/cth/HCATrans/2023/111.html" TargetMode="External"/><Relationship Id="rId87" Type="http://schemas.openxmlformats.org/officeDocument/2006/relationships/header" Target="header4.xml"/><Relationship Id="rId110" Type="http://schemas.openxmlformats.org/officeDocument/2006/relationships/hyperlink" Target="https://www.austlii.edu.au/cgi-bin/viewdoc/au/cases/cth/HCATrans/2023/174.html" TargetMode="External"/><Relationship Id="rId115" Type="http://schemas.openxmlformats.org/officeDocument/2006/relationships/hyperlink" Target="https://www.austlii.edu.au/cgi-bin/viewdoc/au/cases/cth/HCATrans/2023/135.html" TargetMode="External"/><Relationship Id="rId131" Type="http://schemas.openxmlformats.org/officeDocument/2006/relationships/hyperlink" Target="https://www.caselaw.nsw.gov.au/decision/188b317713bdf648ce259247" TargetMode="External"/><Relationship Id="rId136" Type="http://schemas.openxmlformats.org/officeDocument/2006/relationships/hyperlink" Target="https://www.austlii.edu.au/cgi-bin/viewdoc/au/cases/cth/HCATrans/2023/145.html" TargetMode="External"/><Relationship Id="rId157" Type="http://schemas.openxmlformats.org/officeDocument/2006/relationships/hyperlink" Target="https://www8.austlii.edu.au/cgi-bin/viewdoc/au/cases/cth/HCASL/2023/167.html" TargetMode="External"/><Relationship Id="rId178" Type="http://schemas.openxmlformats.org/officeDocument/2006/relationships/hyperlink" Target="https://www.austlii.edu.au/cgi-bin/viewdoc/au/cases/cth/HCATrans/2023/173.html" TargetMode="External"/><Relationship Id="rId61" Type="http://schemas.openxmlformats.org/officeDocument/2006/relationships/hyperlink" Target="https://aucc.sirsidynix.net.au/Judgments/VSCA/2022/A0236.pdf" TargetMode="External"/><Relationship Id="rId82" Type="http://schemas.openxmlformats.org/officeDocument/2006/relationships/hyperlink" Target="https://www.hcourt.gov.au/cases/case_m17-2023" TargetMode="External"/><Relationship Id="rId152" Type="http://schemas.openxmlformats.org/officeDocument/2006/relationships/hyperlink" Target="https://www8.austlii.edu.au/cgi-bin/viewdoc/au/cases/cth/HCASL/2023/162.html" TargetMode="External"/><Relationship Id="rId173" Type="http://schemas.openxmlformats.org/officeDocument/2006/relationships/hyperlink" Target="https://www.austlii.edu.au/cgi-bin/viewdoc/au/cases/cth/HCATrans/2023/163.html" TargetMode="External"/><Relationship Id="rId19" Type="http://schemas.openxmlformats.org/officeDocument/2006/relationships/hyperlink" Target="https://eresources.hcourt.gov.au/downloadPdf/2023/HCA/35" TargetMode="External"/><Relationship Id="rId14" Type="http://schemas.openxmlformats.org/officeDocument/2006/relationships/hyperlink" Target="https://www.hcourt.gov.au/cases/case_m90-2022" TargetMode="External"/><Relationship Id="rId30" Type="http://schemas.openxmlformats.org/officeDocument/2006/relationships/hyperlink" Target="http://www8.austlii.edu.au/cgi-bin/viewdoc/au/cases/sa/SASCA/2022/107.html" TargetMode="External"/><Relationship Id="rId35" Type="http://schemas.openxmlformats.org/officeDocument/2006/relationships/hyperlink" Target="http://www.austlii.edu.au/cgi-bin/viewdoc/au/cases/cth/HCATrans/2023/99.html" TargetMode="External"/><Relationship Id="rId56" Type="http://schemas.openxmlformats.org/officeDocument/2006/relationships/hyperlink" Target="https://www.hcourt.gov.au/cases/case_b19-2023" TargetMode="External"/><Relationship Id="rId77" Type="http://schemas.openxmlformats.org/officeDocument/2006/relationships/hyperlink" Target="https://www.austlii.edu.au/cgi-bin/viewdoc/au/cases/cth/HCATrans/2023/141.html" TargetMode="External"/><Relationship Id="rId100" Type="http://schemas.openxmlformats.org/officeDocument/2006/relationships/hyperlink" Target="https://www.austlii.edu.au/cgi-bin/viewdoc/au/cases/cth/HCATrans/2023/139.html" TargetMode="External"/><Relationship Id="rId105" Type="http://schemas.openxmlformats.org/officeDocument/2006/relationships/hyperlink" Target="https://www.austlii.edu.au/cgi-bin/viewdoc/au/cases/cth/HCATrans/2023/143.html" TargetMode="External"/><Relationship Id="rId126" Type="http://schemas.openxmlformats.org/officeDocument/2006/relationships/hyperlink" Target="https://www.hcourt.gov.au/cases/case_p2-2023" TargetMode="External"/><Relationship Id="rId147" Type="http://schemas.openxmlformats.org/officeDocument/2006/relationships/hyperlink" Target="http://www.austlii.edu.au/cgi-bin/viewdoc/au/cases/cth/HCATrans/2023/119.html" TargetMode="External"/><Relationship Id="rId168" Type="http://schemas.openxmlformats.org/officeDocument/2006/relationships/hyperlink" Target="https://www8.austlii.edu.au/cgi-bin/viewdoc/au/cases/cth/HCASL/2023/178.html" TargetMode="External"/><Relationship Id="rId8" Type="http://schemas.openxmlformats.org/officeDocument/2006/relationships/image" Target="media/image1.png"/><Relationship Id="rId51" Type="http://schemas.openxmlformats.org/officeDocument/2006/relationships/hyperlink" Target="https://www.hcourt.gov.au/cases/case_c7-8-2023" TargetMode="External"/><Relationship Id="rId72" Type="http://schemas.openxmlformats.org/officeDocument/2006/relationships/hyperlink" Target="https://www.sclqld.org.au/caselaw/QCA/2022/158" TargetMode="External"/><Relationship Id="rId93" Type="http://schemas.openxmlformats.org/officeDocument/2006/relationships/hyperlink" Target="https://www.austlii.edu.au/cgi-bin/viewdoc/au/cases/vic/VSCA/2022/283.html?context=1;query=%5b2022%5d%20VSCA%20283;mask_path=" TargetMode="External"/><Relationship Id="rId98" Type="http://schemas.openxmlformats.org/officeDocument/2006/relationships/hyperlink" Target="https://www.sclqld.org.au/caselaw/QCA/2023/102" TargetMode="External"/><Relationship Id="rId121" Type="http://schemas.openxmlformats.org/officeDocument/2006/relationships/hyperlink" Target="http://www.austlii.edu.au/cgi-bin/viewdoc/au/cases/cth/HCATrans/2023/117.html" TargetMode="External"/><Relationship Id="rId142" Type="http://schemas.openxmlformats.org/officeDocument/2006/relationships/hyperlink" Target="http://www.austlii.edu.au/cgi-bin/viewdoc/au/cases/cth/HCATrans/2023/118.html" TargetMode="External"/><Relationship Id="rId163" Type="http://schemas.openxmlformats.org/officeDocument/2006/relationships/hyperlink" Target="https://www8.austlii.edu.au/cgi-bin/viewdoc/au/cases/cth/HCASL/2023/173.html" TargetMode="External"/><Relationship Id="rId3" Type="http://schemas.openxmlformats.org/officeDocument/2006/relationships/styles" Target="styles.xml"/><Relationship Id="rId25" Type="http://schemas.openxmlformats.org/officeDocument/2006/relationships/hyperlink" Target="https://eresources.hcourt.gov.au/downloadPdf/2023/HCA/31" TargetMode="External"/><Relationship Id="rId46" Type="http://schemas.openxmlformats.org/officeDocument/2006/relationships/hyperlink" Target="https://www.hcourt.gov.au/cases/case_a40-2021" TargetMode="External"/><Relationship Id="rId67" Type="http://schemas.openxmlformats.org/officeDocument/2006/relationships/hyperlink" Target="https://www.hcourt.gov.au/cases/case_s12-2023" TargetMode="External"/><Relationship Id="rId116" Type="http://schemas.openxmlformats.org/officeDocument/2006/relationships/hyperlink" Target="https://aucc.sirsidynix.net.au/Judgments/VSCA/2023/A0018.pdf" TargetMode="External"/><Relationship Id="rId137" Type="http://schemas.openxmlformats.org/officeDocument/2006/relationships/hyperlink" Target="https://aucc.sirsidynix.net.au/Judgments/VSCA/2023/A0066.pdf" TargetMode="External"/><Relationship Id="rId158" Type="http://schemas.openxmlformats.org/officeDocument/2006/relationships/hyperlink" Target="https://www8.austlii.edu.au/cgi-bin/viewdoc/au/cases/cth/HCASL/2023/168.html" TargetMode="External"/><Relationship Id="rId20" Type="http://schemas.openxmlformats.org/officeDocument/2006/relationships/hyperlink" Target="https://www.queenslandjudgments.com.au/caselaw/qca/2022/71" TargetMode="External"/><Relationship Id="rId41" Type="http://schemas.openxmlformats.org/officeDocument/2006/relationships/hyperlink" Target="https://www.judgments.fedcourt.gov.au/judgments/Judgments/fca/full/2022/2022fcafc0121" TargetMode="External"/><Relationship Id="rId62" Type="http://schemas.openxmlformats.org/officeDocument/2006/relationships/hyperlink" Target="https://www.hcourt.gov.au/cases/case_m33-2023" TargetMode="External"/><Relationship Id="rId83" Type="http://schemas.openxmlformats.org/officeDocument/2006/relationships/hyperlink" Target="http://www.austlii.edu.au/cgi-bin/viewdoc/au/cases/cth/HCATrans/2023/97.html" TargetMode="External"/><Relationship Id="rId88" Type="http://schemas.openxmlformats.org/officeDocument/2006/relationships/header" Target="header5.xml"/><Relationship Id="rId111" Type="http://schemas.openxmlformats.org/officeDocument/2006/relationships/hyperlink" Target="https://www.queenslandjudgments.com.au/caselaw/qca/2023/62" TargetMode="External"/><Relationship Id="rId132" Type="http://schemas.openxmlformats.org/officeDocument/2006/relationships/hyperlink" Target="https://www.hcourt.gov.au/cases/case_s130-2023" TargetMode="External"/><Relationship Id="rId153" Type="http://schemas.openxmlformats.org/officeDocument/2006/relationships/hyperlink" Target="https://www8.austlii.edu.au/cgi-bin/viewdoc/au/cases/cth/HCASL/2023/163.html" TargetMode="External"/><Relationship Id="rId174" Type="http://schemas.openxmlformats.org/officeDocument/2006/relationships/hyperlink" Target="https://www.austlii.edu.au/cgi-bin/viewdoc/au/cases/cth/HCATrans/2023/164.html" TargetMode="External"/><Relationship Id="rId179" Type="http://schemas.openxmlformats.org/officeDocument/2006/relationships/hyperlink" Target="https://www.austlii.edu.au/cgi-bin/viewdoc/au/cases/cth/HCATrans/2023/168.html" TargetMode="External"/><Relationship Id="rId15" Type="http://schemas.openxmlformats.org/officeDocument/2006/relationships/hyperlink" Target="https://eresources.hcourt.gov.au/downloadPdf/2023/HCA/33" TargetMode="External"/><Relationship Id="rId36" Type="http://schemas.openxmlformats.org/officeDocument/2006/relationships/hyperlink" Target="http://www.austlii.edu.au/cgi-bin/viewdoc/au/cases/cth/HCATrans/2023/100.html" TargetMode="External"/><Relationship Id="rId57" Type="http://schemas.openxmlformats.org/officeDocument/2006/relationships/hyperlink" Target="https://www8.austlii.edu.au/cgi-bin/viewdoc/au/cases/cth/HCATrans/2023/113.html" TargetMode="External"/><Relationship Id="rId106" Type="http://schemas.openxmlformats.org/officeDocument/2006/relationships/hyperlink" Target="https://www.judgments.fedcourt.gov.au/judgments/Judgments/fca/full/2023/2023fcafc0075" TargetMode="External"/><Relationship Id="rId127" Type="http://schemas.openxmlformats.org/officeDocument/2006/relationships/hyperlink" Target="http://www.austlii.edu.au/cgi-bin/viewdoc/au/cases/cth/HCATrans/2023/107.html" TargetMode="External"/><Relationship Id="rId10" Type="http://schemas.openxmlformats.org/officeDocument/2006/relationships/footer" Target="footer1.xml"/><Relationship Id="rId31" Type="http://schemas.openxmlformats.org/officeDocument/2006/relationships/hyperlink" Target="https://www.hcourt.gov.au/cases/case_s28-2023" TargetMode="External"/><Relationship Id="rId52" Type="http://schemas.openxmlformats.org/officeDocument/2006/relationships/hyperlink" Target="https://www.hcourt.gov.au/cases/case_s44-2023" TargetMode="External"/><Relationship Id="rId73" Type="http://schemas.openxmlformats.org/officeDocument/2006/relationships/hyperlink" Target="https://www.hcourt.gov.au/cases/case_s76-2023" TargetMode="External"/><Relationship Id="rId78" Type="http://schemas.openxmlformats.org/officeDocument/2006/relationships/hyperlink" Target="https://www.judgments.fedcourt.gov.au/judgments/Judgments/fca/full/2022/2022fcafc0171" TargetMode="External"/><Relationship Id="rId94" Type="http://schemas.openxmlformats.org/officeDocument/2006/relationships/hyperlink" Target="https://www.hcourt.gov.au/cases/case_s119-2023" TargetMode="External"/><Relationship Id="rId99" Type="http://schemas.openxmlformats.org/officeDocument/2006/relationships/hyperlink" Target="https://www.hcourt.gov.au/cases/case_h3-2023" TargetMode="External"/><Relationship Id="rId101" Type="http://schemas.openxmlformats.org/officeDocument/2006/relationships/hyperlink" Target="https://www8.austlii.edu.au/cgi-bin/viewdoc/au/cases/tas/TASFC/2023/2.html" TargetMode="External"/><Relationship Id="rId122" Type="http://schemas.openxmlformats.org/officeDocument/2006/relationships/hyperlink" Target="https://www.judgments.fedcourt.gov.au/judgments/Judgments/fca/full/2023/2023fcafc0064" TargetMode="External"/><Relationship Id="rId143" Type="http://schemas.openxmlformats.org/officeDocument/2006/relationships/hyperlink" Target="https://www.judgments.fedcourt.gov.au/judgments/Judgments/fca/full/2023/2023fcafc0054" TargetMode="External"/><Relationship Id="rId148" Type="http://schemas.openxmlformats.org/officeDocument/2006/relationships/hyperlink" Target="https://www.judgments.fedcourt.gov.au/judgments/Judgments/fca/full/2023/2023fcafc0054" TargetMode="External"/><Relationship Id="rId164" Type="http://schemas.openxmlformats.org/officeDocument/2006/relationships/hyperlink" Target="https://www8.austlii.edu.au/cgi-bin/viewdoc/au/cases/cth/HCASL/2023/174.html" TargetMode="External"/><Relationship Id="rId169" Type="http://schemas.openxmlformats.org/officeDocument/2006/relationships/hyperlink" Target="https://www8.austlii.edu.au/cgi-bin/viewdoc/au/cases/cth/HCASL/2023/179.html"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8.xml"/><Relationship Id="rId26" Type="http://schemas.openxmlformats.org/officeDocument/2006/relationships/hyperlink" Target="https://supremecourt.nt.gov.au/__data/assets/pdf_file/0004/1084918/NTCA-1-Chief-Executive-Officer-Housing-v-Young-Anor-4-Feb-003.pdf" TargetMode="External"/><Relationship Id="rId47" Type="http://schemas.openxmlformats.org/officeDocument/2006/relationships/hyperlink" Target="http://www.austlii.edu.au/cgi-bin/viewdoc/au/cases/cth/HCATrans/2023/62.html" TargetMode="External"/><Relationship Id="rId68" Type="http://schemas.openxmlformats.org/officeDocument/2006/relationships/hyperlink" Target="https://www.austlii.edu.au/cgi-bin/viewdoc/au/cases/cth/HCATrans/2023/161.html" TargetMode="External"/><Relationship Id="rId89" Type="http://schemas.openxmlformats.org/officeDocument/2006/relationships/hyperlink" Target="https://www.austlii.edu.au/cgi-bin/viewdoc/au/cases/cth/HCATrans/2023/166.html" TargetMode="External"/><Relationship Id="rId112" Type="http://schemas.openxmlformats.org/officeDocument/2006/relationships/hyperlink" Target="https://www.austlii.edu.au/cgi-bin/viewdoc/au/cases/cth/HCATrans/2023/165.html" TargetMode="External"/><Relationship Id="rId133" Type="http://schemas.openxmlformats.org/officeDocument/2006/relationships/hyperlink" Target="https://www.austlii.edu.au/cgi-bin/viewdoc/au/cases/cth/HCATrans/2023/136.html" TargetMode="External"/><Relationship Id="rId154" Type="http://schemas.openxmlformats.org/officeDocument/2006/relationships/hyperlink" Target="https://www8.austlii.edu.au/cgi-bin/viewdoc/au/cases/cth/HCASL/2023/164.html" TargetMode="External"/><Relationship Id="rId175" Type="http://schemas.openxmlformats.org/officeDocument/2006/relationships/hyperlink" Target="https://www.austlii.edu.au/cgi-bin/viewdoc/au/cases/cth/HCATrans/2023/170.html" TargetMode="External"/><Relationship Id="rId16" Type="http://schemas.openxmlformats.org/officeDocument/2006/relationships/hyperlink" Target="https://www.hcourt.gov.au/cases/case_b47-2022" TargetMode="External"/><Relationship Id="rId37" Type="http://schemas.openxmlformats.org/officeDocument/2006/relationships/hyperlink" Target="https://www.judgments.fedcourt.gov.au/judgments/Judgments/fca/full/2022/2022fcafc0149" TargetMode="External"/><Relationship Id="rId58" Type="http://schemas.openxmlformats.org/officeDocument/2006/relationships/hyperlink" Target="https://www.sclqld.org.au/caselaw/QCA/2021/78" TargetMode="External"/><Relationship Id="rId79" Type="http://schemas.openxmlformats.org/officeDocument/2006/relationships/hyperlink" Target="https://www.hcourt.gov.au/cases/case_d9-2022" TargetMode="External"/><Relationship Id="rId102" Type="http://schemas.openxmlformats.org/officeDocument/2006/relationships/hyperlink" Target="https://www.hcourt.gov.au/cases/case_d3-2023" TargetMode="External"/><Relationship Id="rId123" Type="http://schemas.openxmlformats.org/officeDocument/2006/relationships/hyperlink" Target="https://www.hcourt.gov.au/cases/case_s120-2023" TargetMode="External"/><Relationship Id="rId144" Type="http://schemas.openxmlformats.org/officeDocument/2006/relationships/hyperlink" Target="https://www.austlii.edu.au/cgi-bin/viewdoc/au/cases/cth/HCATrans/2023/162.html" TargetMode="External"/><Relationship Id="rId90" Type="http://schemas.openxmlformats.org/officeDocument/2006/relationships/hyperlink" Target="https://ecourts.justice.wa.gov.au/eCourtsPortal/Decisions/ViewDecision?returnUrl=%2feCourtsPortal%2fDecisions%2fSearch%3fsearchText%3d%255B2023%255D%2520WASCA%25201%26jurisdiction%3dSC%26advanced%3dFalse&amp;id=c69f4a2d-9c3b-4a27-93cb-3cc89d5c5105" TargetMode="External"/><Relationship Id="rId165" Type="http://schemas.openxmlformats.org/officeDocument/2006/relationships/hyperlink" Target="https://www8.austlii.edu.au/cgi-bin/viewdoc/au/cases/cth/HCASL/2023/175.html" TargetMode="External"/><Relationship Id="rId27" Type="http://schemas.openxmlformats.org/officeDocument/2006/relationships/header" Target="header2.xml"/><Relationship Id="rId48" Type="http://schemas.openxmlformats.org/officeDocument/2006/relationships/hyperlink" Target="http://www.austlii.edu.au/cgi-bin/viewdoc/au/cases/cth/HCATrans/2023/64.html" TargetMode="External"/><Relationship Id="rId69" Type="http://schemas.openxmlformats.org/officeDocument/2006/relationships/hyperlink" Target="https://www.hcourt.gov.au/cases/case_b17-2023" TargetMode="External"/><Relationship Id="rId113" Type="http://schemas.openxmlformats.org/officeDocument/2006/relationships/hyperlink" Target="https://www8.austlii.edu.au/cgi-bin/viewdoc/au/cases/sa/SASCA/2023/50.html" TargetMode="External"/><Relationship Id="rId134" Type="http://schemas.openxmlformats.org/officeDocument/2006/relationships/hyperlink" Target="https://www.caselaw.nsw.gov.au/decision/186fbd5ae1e5b761fa8a899a" TargetMode="External"/><Relationship Id="rId80" Type="http://schemas.openxmlformats.org/officeDocument/2006/relationships/hyperlink" Target="https://www8.austlii.edu.au/cgi-bin/viewdoc/au/cases/cth/HCATrans/2023/110.html" TargetMode="External"/><Relationship Id="rId155" Type="http://schemas.openxmlformats.org/officeDocument/2006/relationships/hyperlink" Target="https://www8.austlii.edu.au/cgi-bin/viewdoc/au/cases/cth/HCASL/2023/165.html" TargetMode="External"/><Relationship Id="rId176" Type="http://schemas.openxmlformats.org/officeDocument/2006/relationships/hyperlink" Target="https://www.austlii.edu.au/cgi-bin/viewdoc/au/cases/cth/HCATrans/2023/172.html" TargetMode="External"/><Relationship Id="rId17" Type="http://schemas.openxmlformats.org/officeDocument/2006/relationships/hyperlink" Target="https://eresources.hcourt.gov.au/downloadPdf/2023/HCA/34" TargetMode="External"/><Relationship Id="rId38" Type="http://schemas.openxmlformats.org/officeDocument/2006/relationships/hyperlink" Target="https://www.hcourt.gov.au/cases/case_s16-2023" TargetMode="External"/><Relationship Id="rId59" Type="http://schemas.openxmlformats.org/officeDocument/2006/relationships/hyperlink" Target="https://www.hcourt.gov.au/cases/case_m47-2023" TargetMode="External"/><Relationship Id="rId103" Type="http://schemas.openxmlformats.org/officeDocument/2006/relationships/hyperlink" Target="http://www.austlii.edu.au/cgi-bin/viewdoc/au/cases/cth/HCATrans/2023/68.html" TargetMode="External"/><Relationship Id="rId124" Type="http://schemas.openxmlformats.org/officeDocument/2006/relationships/hyperlink" Target="http://www.austlii.edu.au/cgi-bin/viewdoc/au/cases/cth/HCATrans/2023/126.html" TargetMode="External"/><Relationship Id="rId70" Type="http://schemas.openxmlformats.org/officeDocument/2006/relationships/hyperlink" Target="https://www8.austlii.edu.au/cgi-bin/viewdoc/au/cases/cth/HCATrans/2023/116.html" TargetMode="External"/><Relationship Id="rId91" Type="http://schemas.openxmlformats.org/officeDocument/2006/relationships/hyperlink" Target="https://www.hcourt.gov.au/cases/case_m63-2023" TargetMode="External"/><Relationship Id="rId145" Type="http://schemas.openxmlformats.org/officeDocument/2006/relationships/hyperlink" Target="https://www.judgments.fedcourt.gov.au/judgments/Judgments/fca/full/2023/2023fcafc0050" TargetMode="External"/><Relationship Id="rId166" Type="http://schemas.openxmlformats.org/officeDocument/2006/relationships/hyperlink" Target="https://www8.austlii.edu.au/cgi-bin/viewdoc/au/cases/cth/HCASL/2023/176.html" TargetMode="External"/><Relationship Id="rId1" Type="http://schemas.openxmlformats.org/officeDocument/2006/relationships/customXml" Target="../customXml/item1.xml"/><Relationship Id="rId28" Type="http://schemas.openxmlformats.org/officeDocument/2006/relationships/hyperlink" Target="https://www.hcourt.gov.au/cases/case_a9-2023" TargetMode="External"/><Relationship Id="rId49" Type="http://schemas.openxmlformats.org/officeDocument/2006/relationships/hyperlink" Target="https://www.austlii.edu.au/cgi-bin/viewdoc/au/cases/sa/SASCFC/2018/41.html" TargetMode="External"/><Relationship Id="rId114" Type="http://schemas.openxmlformats.org/officeDocument/2006/relationships/hyperlink" Target="https://www.hcourt.gov.au/cases/case_m77-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15018</Words>
  <Characters>85609</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2023-11-28T00:33:00Z</dcterms:created>
  <dcterms:modified xsi:type="dcterms:W3CDTF">2023-11-28T00:34:00Z</dcterms:modified>
</cp:coreProperties>
</file>